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0D10" w14:textId="1F401318" w:rsidR="005E74B3" w:rsidRDefault="00C0368C" w:rsidP="00C0368C">
      <w:r>
        <w:rPr>
          <w:b/>
          <w:noProof/>
          <w:sz w:val="40"/>
          <w:szCs w:val="40"/>
        </w:rPr>
        <w:drawing>
          <wp:inline distT="0" distB="0" distL="0" distR="0" wp14:anchorId="2F5C3450" wp14:editId="7CF23DE1">
            <wp:extent cx="475488" cy="658368"/>
            <wp:effectExtent l="0" t="0" r="1270" b="8890"/>
            <wp:docPr id="2709620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62069" name="Immagine 270962069"/>
                    <pic:cNvPicPr/>
                  </pic:nvPicPr>
                  <pic:blipFill>
                    <a:blip r:embed="rId8">
                      <a:extLst>
                        <a:ext uri="{28A0092B-C50C-407E-A947-70E740481C1C}">
                          <a14:useLocalDpi xmlns:a14="http://schemas.microsoft.com/office/drawing/2010/main" val="0"/>
                        </a:ext>
                      </a:extLst>
                    </a:blip>
                    <a:stretch>
                      <a:fillRect/>
                    </a:stretch>
                  </pic:blipFill>
                  <pic:spPr>
                    <a:xfrm>
                      <a:off x="0" y="0"/>
                      <a:ext cx="475488" cy="658368"/>
                    </a:xfrm>
                    <a:prstGeom prst="rect">
                      <a:avLst/>
                    </a:prstGeom>
                  </pic:spPr>
                </pic:pic>
              </a:graphicData>
            </a:graphic>
          </wp:inline>
        </w:drawing>
      </w:r>
      <w:r>
        <w:rPr>
          <w:b/>
          <w:sz w:val="40"/>
          <w:szCs w:val="40"/>
        </w:rPr>
        <w:t xml:space="preserve">              </w:t>
      </w:r>
      <w:r w:rsidR="005E74B3">
        <w:rPr>
          <w:b/>
          <w:sz w:val="40"/>
          <w:szCs w:val="40"/>
        </w:rPr>
        <w:t>COMUNE DI ISOLA SANT’ANTONIO</w:t>
      </w:r>
    </w:p>
    <w:p w14:paraId="69BDFC9F" w14:textId="662C0B11" w:rsidR="005E74B3" w:rsidRDefault="00C0368C" w:rsidP="00C0368C">
      <w:pPr>
        <w:tabs>
          <w:tab w:val="left" w:pos="396"/>
          <w:tab w:val="center" w:pos="4819"/>
          <w:tab w:val="left" w:pos="9639"/>
        </w:tabs>
      </w:pPr>
      <w:r>
        <w:rPr>
          <w:rFonts w:ascii="Arial" w:hAnsi="Arial" w:cs="Arial"/>
          <w:sz w:val="24"/>
        </w:rPr>
        <w:tab/>
      </w:r>
      <w:r>
        <w:rPr>
          <w:rFonts w:ascii="Arial" w:hAnsi="Arial" w:cs="Arial"/>
          <w:sz w:val="24"/>
        </w:rPr>
        <w:tab/>
      </w:r>
      <w:r w:rsidR="005E74B3">
        <w:rPr>
          <w:rFonts w:ascii="Arial" w:hAnsi="Arial" w:cs="Arial"/>
          <w:sz w:val="24"/>
        </w:rPr>
        <w:t>Provincia di Alessandria</w:t>
      </w:r>
    </w:p>
    <w:p w14:paraId="3891497C" w14:textId="77777777" w:rsidR="005E74B3" w:rsidRDefault="005E74B3" w:rsidP="005E74B3">
      <w:pPr>
        <w:pStyle w:val="Titolo1"/>
        <w:ind w:right="-1"/>
      </w:pPr>
    </w:p>
    <w:p w14:paraId="38BCFF33" w14:textId="77777777" w:rsidR="001A21E1" w:rsidRPr="001A21E1" w:rsidRDefault="005E74B3" w:rsidP="008A13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right="-143"/>
        <w:jc w:val="both"/>
      </w:pPr>
      <w:r>
        <w:rPr>
          <w:rFonts w:ascii="Arial" w:hAnsi="Arial" w:cs="Arial"/>
          <w:sz w:val="16"/>
          <w:szCs w:val="16"/>
        </w:rPr>
        <w:t>_____________________________________________________________________________________________________________</w:t>
      </w:r>
    </w:p>
    <w:p w14:paraId="4597299C" w14:textId="77777777" w:rsidR="00B13587" w:rsidRDefault="00B13587" w:rsidP="00B13587">
      <w:pPr>
        <w:autoSpaceDE w:val="0"/>
        <w:autoSpaceDN w:val="0"/>
        <w:adjustRightInd w:val="0"/>
        <w:spacing w:after="0" w:line="240" w:lineRule="auto"/>
        <w:jc w:val="center"/>
        <w:rPr>
          <w:rFonts w:cs="Arial"/>
          <w:b/>
          <w:bCs/>
          <w:color w:val="000000"/>
          <w:sz w:val="32"/>
          <w:szCs w:val="32"/>
        </w:rPr>
      </w:pPr>
      <w:r w:rsidRPr="00B13587">
        <w:rPr>
          <w:rFonts w:cs="Arial"/>
          <w:b/>
          <w:bCs/>
          <w:color w:val="000000"/>
          <w:sz w:val="32"/>
          <w:szCs w:val="32"/>
        </w:rPr>
        <w:t>BANDO DI GARA PER LA VENDITA DI IMMOBILI DI</w:t>
      </w:r>
      <w:r>
        <w:rPr>
          <w:rFonts w:cs="Arial"/>
          <w:b/>
          <w:bCs/>
          <w:color w:val="000000"/>
          <w:sz w:val="32"/>
          <w:szCs w:val="32"/>
        </w:rPr>
        <w:br/>
      </w:r>
      <w:r w:rsidRPr="00B13587">
        <w:rPr>
          <w:rFonts w:cs="Arial"/>
          <w:b/>
          <w:bCs/>
          <w:color w:val="000000"/>
          <w:sz w:val="32"/>
          <w:szCs w:val="32"/>
        </w:rPr>
        <w:t>PROPRIETÀ DEL COMUNE DI ISOLA SANT’ANTONIO</w:t>
      </w:r>
    </w:p>
    <w:p w14:paraId="16F74468" w14:textId="60236368" w:rsidR="00DE4E07" w:rsidRPr="00B13587" w:rsidRDefault="00DE4E07" w:rsidP="00DE4E07">
      <w:pPr>
        <w:autoSpaceDE w:val="0"/>
        <w:autoSpaceDN w:val="0"/>
        <w:adjustRightInd w:val="0"/>
        <w:spacing w:after="0" w:line="240" w:lineRule="auto"/>
        <w:jc w:val="both"/>
        <w:rPr>
          <w:rFonts w:cs="Arial"/>
          <w:color w:val="000000"/>
        </w:rPr>
      </w:pPr>
      <w:r w:rsidRPr="001A21E1">
        <w:rPr>
          <w:rFonts w:cs="Arial"/>
          <w:color w:val="000000"/>
        </w:rPr>
        <w:t xml:space="preserve">Vista la Deliberazione di </w:t>
      </w:r>
      <w:r w:rsidRPr="0093098A">
        <w:rPr>
          <w:rFonts w:cs="Arial"/>
          <w:color w:val="000000"/>
        </w:rPr>
        <w:t>C.C. n. 18 del 05/12/</w:t>
      </w:r>
      <w:proofErr w:type="gramStart"/>
      <w:r w:rsidRPr="0093098A">
        <w:rPr>
          <w:rFonts w:cs="Arial"/>
          <w:color w:val="000000"/>
        </w:rPr>
        <w:t>202</w:t>
      </w:r>
      <w:r w:rsidR="00FA4FC6">
        <w:rPr>
          <w:rFonts w:cs="Arial"/>
          <w:color w:val="000000"/>
        </w:rPr>
        <w:t xml:space="preserve">3 </w:t>
      </w:r>
      <w:r>
        <w:rPr>
          <w:rFonts w:cs="Arial"/>
          <w:color w:val="000000"/>
        </w:rPr>
        <w:t xml:space="preserve"> relativo</w:t>
      </w:r>
      <w:proofErr w:type="gramEnd"/>
      <w:r>
        <w:rPr>
          <w:rFonts w:cs="Arial"/>
          <w:color w:val="000000"/>
        </w:rPr>
        <w:t xml:space="preserve"> all’ </w:t>
      </w:r>
      <w:r w:rsidRPr="00B71263">
        <w:rPr>
          <w:caps/>
          <w:szCs w:val="24"/>
        </w:rPr>
        <w:t>A</w:t>
      </w:r>
      <w:r w:rsidRPr="00B71263">
        <w:rPr>
          <w:szCs w:val="24"/>
        </w:rPr>
        <w:t>p</w:t>
      </w:r>
      <w:r w:rsidRPr="00B71263">
        <w:rPr>
          <w:spacing w:val="-3"/>
          <w:szCs w:val="24"/>
        </w:rPr>
        <w:t>p</w:t>
      </w:r>
      <w:r w:rsidRPr="00B71263">
        <w:rPr>
          <w:szCs w:val="24"/>
        </w:rPr>
        <w:t>r</w:t>
      </w:r>
      <w:r w:rsidRPr="00B71263">
        <w:rPr>
          <w:spacing w:val="1"/>
          <w:szCs w:val="24"/>
        </w:rPr>
        <w:t>o</w:t>
      </w:r>
      <w:r w:rsidRPr="00B71263">
        <w:rPr>
          <w:spacing w:val="2"/>
          <w:szCs w:val="24"/>
        </w:rPr>
        <w:t>v</w:t>
      </w:r>
      <w:r w:rsidRPr="00B71263">
        <w:rPr>
          <w:szCs w:val="24"/>
        </w:rPr>
        <w:t>a</w:t>
      </w:r>
      <w:r w:rsidRPr="00B71263">
        <w:rPr>
          <w:spacing w:val="-2"/>
          <w:szCs w:val="24"/>
        </w:rPr>
        <w:t>z</w:t>
      </w:r>
      <w:r w:rsidRPr="00B71263">
        <w:rPr>
          <w:szCs w:val="24"/>
        </w:rPr>
        <w:t>i</w:t>
      </w:r>
      <w:r w:rsidRPr="00B71263">
        <w:rPr>
          <w:spacing w:val="1"/>
          <w:szCs w:val="24"/>
        </w:rPr>
        <w:t>o</w:t>
      </w:r>
      <w:r w:rsidRPr="00B71263">
        <w:rPr>
          <w:szCs w:val="24"/>
        </w:rPr>
        <w:t>ne</w:t>
      </w:r>
      <w:r>
        <w:rPr>
          <w:szCs w:val="24"/>
        </w:rPr>
        <w:t xml:space="preserve"> </w:t>
      </w:r>
      <w:r w:rsidRPr="00B71263">
        <w:rPr>
          <w:spacing w:val="-3"/>
          <w:szCs w:val="24"/>
        </w:rPr>
        <w:t>p</w:t>
      </w:r>
      <w:r w:rsidRPr="00B71263">
        <w:rPr>
          <w:szCs w:val="24"/>
        </w:rPr>
        <w:t>iano</w:t>
      </w:r>
      <w:r>
        <w:rPr>
          <w:szCs w:val="24"/>
        </w:rPr>
        <w:t xml:space="preserve"> </w:t>
      </w:r>
      <w:r w:rsidRPr="00B71263">
        <w:rPr>
          <w:spacing w:val="-3"/>
          <w:szCs w:val="24"/>
        </w:rPr>
        <w:t xml:space="preserve">delle valorizzazioni e delle alienazioni anno </w:t>
      </w:r>
      <w:r w:rsidRPr="001A21E1">
        <w:rPr>
          <w:spacing w:val="-3"/>
          <w:szCs w:val="24"/>
        </w:rPr>
        <w:t>20</w:t>
      </w:r>
      <w:r>
        <w:rPr>
          <w:spacing w:val="-3"/>
          <w:szCs w:val="24"/>
        </w:rPr>
        <w:t>24</w:t>
      </w:r>
      <w:r w:rsidRPr="001A21E1">
        <w:rPr>
          <w:spacing w:val="-3"/>
          <w:szCs w:val="24"/>
        </w:rPr>
        <w:t>”</w:t>
      </w:r>
      <w:r w:rsidRPr="001A21E1">
        <w:rPr>
          <w:rFonts w:cs="Arial"/>
          <w:color w:val="000000"/>
        </w:rPr>
        <w:t xml:space="preserve">, esecutiva ai sensi di Legge, e in esecuzione della Determinazione del Responsabile </w:t>
      </w:r>
      <w:r w:rsidRPr="00A26CA3">
        <w:rPr>
          <w:rFonts w:cs="Arial"/>
          <w:color w:val="000000"/>
        </w:rPr>
        <w:t xml:space="preserve">del Servizio n. </w:t>
      </w:r>
      <w:r w:rsidR="00EA4DC4">
        <w:rPr>
          <w:rFonts w:cs="Arial"/>
          <w:color w:val="000000"/>
        </w:rPr>
        <w:t xml:space="preserve">27 del </w:t>
      </w:r>
      <w:r w:rsidR="00FA4FC6">
        <w:rPr>
          <w:rFonts w:cs="Arial"/>
          <w:color w:val="000000"/>
        </w:rPr>
        <w:t>05/03/2024</w:t>
      </w:r>
    </w:p>
    <w:p w14:paraId="27080713" w14:textId="77777777" w:rsidR="00DE4E07" w:rsidRDefault="00DE4E07" w:rsidP="00DE4E07">
      <w:pPr>
        <w:jc w:val="both"/>
      </w:pPr>
    </w:p>
    <w:p w14:paraId="7A042DB4" w14:textId="77777777" w:rsidR="00DE4E07" w:rsidRDefault="00DE4E07" w:rsidP="00DE4E07">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SI RENDE NOTO</w:t>
      </w:r>
    </w:p>
    <w:p w14:paraId="0D5A4F60" w14:textId="77777777" w:rsidR="00DE4E07" w:rsidRPr="001A21E1" w:rsidRDefault="00DE4E07" w:rsidP="00DE4E07">
      <w:pPr>
        <w:autoSpaceDE w:val="0"/>
        <w:autoSpaceDN w:val="0"/>
        <w:adjustRightInd w:val="0"/>
        <w:spacing w:after="0" w:line="240" w:lineRule="auto"/>
        <w:jc w:val="both"/>
        <w:rPr>
          <w:rFonts w:cs="Arial"/>
          <w:color w:val="000000"/>
        </w:rPr>
      </w:pPr>
    </w:p>
    <w:p w14:paraId="5CA3C873" w14:textId="77777777" w:rsidR="00DE4E07" w:rsidRPr="00031B4F" w:rsidRDefault="00DE4E07" w:rsidP="00DE4E07">
      <w:pPr>
        <w:autoSpaceDE w:val="0"/>
        <w:autoSpaceDN w:val="0"/>
        <w:adjustRightInd w:val="0"/>
        <w:spacing w:after="0" w:line="240" w:lineRule="auto"/>
        <w:jc w:val="both"/>
        <w:rPr>
          <w:rFonts w:cs="Arial"/>
          <w:color w:val="000000"/>
        </w:rPr>
      </w:pPr>
      <w:r w:rsidRPr="00A26CA3">
        <w:rPr>
          <w:rFonts w:cs="Arial"/>
          <w:color w:val="000000"/>
        </w:rPr>
        <w:t xml:space="preserve">Che il giorno </w:t>
      </w:r>
      <w:r>
        <w:rPr>
          <w:rFonts w:cs="Arial"/>
          <w:b/>
          <w:color w:val="000000"/>
        </w:rPr>
        <w:t xml:space="preserve">26/03/2024 </w:t>
      </w:r>
      <w:r w:rsidRPr="008A13E3">
        <w:rPr>
          <w:rFonts w:cs="Arial"/>
          <w:color w:val="000000"/>
        </w:rPr>
        <w:t>presso</w:t>
      </w:r>
      <w:r w:rsidRPr="00031B4F">
        <w:rPr>
          <w:rFonts w:cs="Arial"/>
          <w:color w:val="000000"/>
        </w:rPr>
        <w:t xml:space="preserve"> la sede municipale</w:t>
      </w:r>
      <w:r>
        <w:rPr>
          <w:rFonts w:cs="Arial"/>
          <w:color w:val="000000"/>
        </w:rPr>
        <w:t>,</w:t>
      </w:r>
      <w:r w:rsidRPr="00031B4F">
        <w:rPr>
          <w:rFonts w:cs="Arial"/>
          <w:color w:val="000000"/>
        </w:rPr>
        <w:t xml:space="preserve"> sit</w:t>
      </w:r>
      <w:r>
        <w:rPr>
          <w:rFonts w:cs="Arial"/>
          <w:color w:val="000000"/>
        </w:rPr>
        <w:t xml:space="preserve">a in ISOLA SANT’ANTONIO (AL) Piazza Garibaldi n. 1, </w:t>
      </w:r>
      <w:r w:rsidRPr="00031B4F">
        <w:rPr>
          <w:rFonts w:cs="Arial"/>
          <w:color w:val="000000"/>
        </w:rPr>
        <w:t xml:space="preserve">avrà luogo </w:t>
      </w:r>
      <w:r>
        <w:rPr>
          <w:rFonts w:cs="Arial"/>
          <w:b/>
          <w:bCs/>
          <w:color w:val="000000"/>
        </w:rPr>
        <w:t xml:space="preserve"> il secondo </w:t>
      </w:r>
      <w:r w:rsidRPr="00031B4F">
        <w:rPr>
          <w:rFonts w:cs="Arial"/>
          <w:b/>
          <w:bCs/>
          <w:color w:val="000000"/>
        </w:rPr>
        <w:t xml:space="preserve">esperimento di gara pubblica, </w:t>
      </w:r>
      <w:r w:rsidRPr="00031B4F">
        <w:rPr>
          <w:rFonts w:cs="Arial"/>
          <w:color w:val="000000"/>
        </w:rPr>
        <w:t xml:space="preserve"> per la vendita al miglior offerente, con il metodo delle offerte segrete da confrontarsi con il prezzo indicato nel presente avviso, de</w:t>
      </w:r>
      <w:r>
        <w:rPr>
          <w:rFonts w:cs="Arial"/>
          <w:color w:val="000000"/>
        </w:rPr>
        <w:t>ll’</w:t>
      </w:r>
      <w:r w:rsidRPr="00031B4F">
        <w:rPr>
          <w:rFonts w:cs="Arial"/>
          <w:color w:val="000000"/>
        </w:rPr>
        <w:t xml:space="preserve"> immobil</w:t>
      </w:r>
      <w:r>
        <w:rPr>
          <w:rFonts w:cs="Arial"/>
          <w:color w:val="000000"/>
        </w:rPr>
        <w:t>e</w:t>
      </w:r>
      <w:r w:rsidRPr="00031B4F">
        <w:rPr>
          <w:rFonts w:cs="Arial"/>
          <w:color w:val="000000"/>
        </w:rPr>
        <w:t xml:space="preserve"> di seguito indicat</w:t>
      </w:r>
      <w:r>
        <w:rPr>
          <w:rFonts w:cs="Arial"/>
          <w:color w:val="000000"/>
        </w:rPr>
        <w:t>o</w:t>
      </w:r>
      <w:r w:rsidRPr="00031B4F">
        <w:rPr>
          <w:rFonts w:cs="Arial"/>
          <w:color w:val="000000"/>
        </w:rPr>
        <w:t>, meglio individuat</w:t>
      </w:r>
      <w:r>
        <w:rPr>
          <w:rFonts w:cs="Arial"/>
          <w:color w:val="000000"/>
        </w:rPr>
        <w:t>o</w:t>
      </w:r>
      <w:r w:rsidRPr="00031B4F">
        <w:rPr>
          <w:rFonts w:cs="Arial"/>
          <w:color w:val="000000"/>
        </w:rPr>
        <w:t xml:space="preserve"> nelle relazioni di stima e negli atti e certificati ad essi riferiti, che saranno accessibili e consultabili dagli interessati presso l’Ufficio</w:t>
      </w:r>
      <w:r>
        <w:rPr>
          <w:rFonts w:cs="Arial"/>
          <w:color w:val="000000"/>
        </w:rPr>
        <w:t xml:space="preserve"> Tecnico comunale </w:t>
      </w:r>
      <w:r w:rsidRPr="00031B4F">
        <w:rPr>
          <w:rFonts w:cs="Arial"/>
          <w:color w:val="000000"/>
        </w:rPr>
        <w:t>secondo le modalità e nei tempi indicati nel presente bando.</w:t>
      </w:r>
    </w:p>
    <w:p w14:paraId="124DD4EC" w14:textId="77777777" w:rsidR="00DE4E07" w:rsidRPr="00A26CA3" w:rsidRDefault="00DE4E07" w:rsidP="00DE4E07">
      <w:pPr>
        <w:numPr>
          <w:ilvl w:val="0"/>
          <w:numId w:val="1"/>
        </w:numPr>
        <w:suppressAutoHyphens/>
        <w:autoSpaceDE w:val="0"/>
        <w:autoSpaceDN w:val="0"/>
        <w:adjustRightInd w:val="0"/>
        <w:spacing w:after="0" w:line="240" w:lineRule="auto"/>
        <w:ind w:left="426" w:hanging="425"/>
        <w:jc w:val="both"/>
        <w:rPr>
          <w:rFonts w:cs="Arial"/>
          <w:b/>
          <w:bCs/>
          <w:color w:val="000000"/>
        </w:rPr>
      </w:pPr>
      <w:r w:rsidRPr="00A26CA3">
        <w:rPr>
          <w:rFonts w:eastAsia="Calibri" w:cs="serif"/>
          <w:b/>
          <w:bCs/>
        </w:rPr>
        <w:t>Terreno agricolo distinto al NCT foglio 26 mappale 58, superficie Ha 1,7490</w:t>
      </w:r>
    </w:p>
    <w:p w14:paraId="4EEE1FD9" w14:textId="77777777" w:rsidR="00DE4E07" w:rsidRPr="00A26CA3" w:rsidRDefault="00DE4E07" w:rsidP="00DE4E07">
      <w:pPr>
        <w:numPr>
          <w:ilvl w:val="0"/>
          <w:numId w:val="1"/>
        </w:numPr>
        <w:suppressAutoHyphens/>
        <w:autoSpaceDE w:val="0"/>
        <w:autoSpaceDN w:val="0"/>
        <w:adjustRightInd w:val="0"/>
        <w:spacing w:after="0" w:line="240" w:lineRule="auto"/>
        <w:ind w:left="426" w:hanging="425"/>
        <w:jc w:val="both"/>
        <w:rPr>
          <w:rFonts w:cs="Arial"/>
          <w:b/>
          <w:bCs/>
          <w:color w:val="000000"/>
        </w:rPr>
      </w:pPr>
      <w:r w:rsidRPr="00A26CA3">
        <w:rPr>
          <w:rFonts w:cs="Arial"/>
          <w:b/>
          <w:bCs/>
          <w:color w:val="000000"/>
        </w:rPr>
        <w:t xml:space="preserve">PREZZO BASE: € 33.862,04 </w:t>
      </w:r>
      <w:r w:rsidRPr="00A26CA3">
        <w:rPr>
          <w:rFonts w:cs="Arial"/>
          <w:b/>
          <w:bCs/>
          <w:color w:val="000000"/>
        </w:rPr>
        <w:tab/>
      </w:r>
      <w:r w:rsidRPr="00A26CA3">
        <w:rPr>
          <w:rFonts w:cs="Arial"/>
          <w:b/>
          <w:bCs/>
          <w:color w:val="000000"/>
        </w:rPr>
        <w:tab/>
        <w:t>CAUZIONE: 10%</w:t>
      </w:r>
    </w:p>
    <w:p w14:paraId="2048B7ED" w14:textId="77777777" w:rsidR="00DE4E07" w:rsidRPr="00031B4F" w:rsidRDefault="00DE4E07" w:rsidP="00DE4E07">
      <w:pPr>
        <w:autoSpaceDE w:val="0"/>
        <w:autoSpaceDN w:val="0"/>
        <w:adjustRightInd w:val="0"/>
        <w:spacing w:after="0" w:line="240" w:lineRule="auto"/>
        <w:jc w:val="both"/>
        <w:rPr>
          <w:rFonts w:cs="Arial"/>
          <w:color w:val="000000"/>
          <w:highlight w:val="yellow"/>
        </w:rPr>
      </w:pPr>
    </w:p>
    <w:p w14:paraId="20C4CEC0" w14:textId="77777777" w:rsidR="00DE4E07" w:rsidRPr="00031B4F" w:rsidRDefault="00DE4E07" w:rsidP="00DE4E07">
      <w:pPr>
        <w:autoSpaceDE w:val="0"/>
        <w:autoSpaceDN w:val="0"/>
        <w:adjustRightInd w:val="0"/>
        <w:spacing w:after="0" w:line="240" w:lineRule="auto"/>
        <w:jc w:val="both"/>
        <w:rPr>
          <w:rFonts w:cs="Arial"/>
          <w:b/>
          <w:bCs/>
          <w:color w:val="000000"/>
        </w:rPr>
      </w:pPr>
      <w:r w:rsidRPr="00031B4F">
        <w:rPr>
          <w:rFonts w:cs="Arial"/>
          <w:b/>
          <w:bCs/>
          <w:color w:val="000000"/>
        </w:rPr>
        <w:t>TERMINI DI PRESENTAZIONE</w:t>
      </w:r>
    </w:p>
    <w:p w14:paraId="393C5273" w14:textId="77777777" w:rsidR="00DE4E07" w:rsidRPr="00031B4F" w:rsidRDefault="00DE4E07" w:rsidP="00DE4E07">
      <w:pPr>
        <w:autoSpaceDE w:val="0"/>
        <w:autoSpaceDN w:val="0"/>
        <w:adjustRightInd w:val="0"/>
        <w:spacing w:after="0" w:line="240" w:lineRule="auto"/>
        <w:jc w:val="both"/>
        <w:rPr>
          <w:rFonts w:cs="Arial"/>
          <w:color w:val="000000"/>
        </w:rPr>
      </w:pPr>
      <w:r w:rsidRPr="00031B4F">
        <w:rPr>
          <w:rFonts w:cs="Arial"/>
          <w:color w:val="000000"/>
        </w:rPr>
        <w:t xml:space="preserve">I soggetti interessati all’acquisto degli immobili sopra descritti, dovranno far pervenire domanda di partecipazione alla gara pubblica con relativa offerta, a mezzo raccomandata postale A/R al Comune di ISOLA SANT’ANTONIO – Ufficio Protocollo – o direttamente al Servizio Protocollo comunale </w:t>
      </w:r>
      <w:r w:rsidRPr="008A13E3">
        <w:rPr>
          <w:rFonts w:cs="Arial"/>
          <w:b/>
          <w:bCs/>
          <w:color w:val="000000"/>
        </w:rPr>
        <w:t xml:space="preserve">entro le ore </w:t>
      </w:r>
      <w:r w:rsidRPr="00A26CA3">
        <w:rPr>
          <w:rFonts w:cs="Arial"/>
          <w:b/>
          <w:bCs/>
          <w:color w:val="000000"/>
        </w:rPr>
        <w:t>12</w:t>
      </w:r>
      <w:r>
        <w:rPr>
          <w:rFonts w:cs="Arial"/>
          <w:b/>
          <w:bCs/>
          <w:color w:val="000000"/>
        </w:rPr>
        <w:t xml:space="preserve"> del 26/03/2024</w:t>
      </w:r>
      <w:r w:rsidRPr="00A26CA3">
        <w:rPr>
          <w:rFonts w:cs="Arial"/>
          <w:b/>
          <w:bCs/>
          <w:color w:val="000000"/>
        </w:rPr>
        <w:tab/>
      </w:r>
      <w:r w:rsidRPr="00A26CA3">
        <w:rPr>
          <w:rFonts w:cs="Arial"/>
          <w:color w:val="000000"/>
        </w:rPr>
        <w:t>pena l’esclusione.</w:t>
      </w:r>
    </w:p>
    <w:p w14:paraId="53241698" w14:textId="77777777" w:rsidR="00B13587" w:rsidRPr="00B13587" w:rsidRDefault="00B13587" w:rsidP="00B13587"/>
    <w:p w14:paraId="2F1BC344" w14:textId="77777777" w:rsidR="00373396" w:rsidRPr="00031B4F" w:rsidRDefault="00373396" w:rsidP="00373396">
      <w:pPr>
        <w:autoSpaceDE w:val="0"/>
        <w:autoSpaceDN w:val="0"/>
        <w:adjustRightInd w:val="0"/>
        <w:spacing w:after="0" w:line="240" w:lineRule="auto"/>
        <w:jc w:val="both"/>
        <w:rPr>
          <w:rFonts w:cs="Arial"/>
          <w:b/>
          <w:bCs/>
          <w:color w:val="000000"/>
        </w:rPr>
      </w:pPr>
      <w:r w:rsidRPr="00031B4F">
        <w:rPr>
          <w:rFonts w:cs="Arial"/>
          <w:b/>
          <w:bCs/>
          <w:color w:val="000000"/>
        </w:rPr>
        <w:t>DOMANDA DI PARTECIPAZIONE</w:t>
      </w:r>
    </w:p>
    <w:p w14:paraId="571ED3C1" w14:textId="77777777" w:rsidR="00373396" w:rsidRPr="00031B4F" w:rsidRDefault="00373396" w:rsidP="00373396">
      <w:pPr>
        <w:autoSpaceDE w:val="0"/>
        <w:autoSpaceDN w:val="0"/>
        <w:adjustRightInd w:val="0"/>
        <w:spacing w:after="0" w:line="240" w:lineRule="auto"/>
        <w:jc w:val="both"/>
        <w:rPr>
          <w:rFonts w:cs="Arial"/>
          <w:color w:val="000000"/>
        </w:rPr>
      </w:pPr>
      <w:r w:rsidRPr="00031B4F">
        <w:rPr>
          <w:rFonts w:cs="Arial"/>
          <w:color w:val="000000"/>
        </w:rPr>
        <w:t xml:space="preserve">La domanda di partecipazione dovrà essere presentata in conformità al modello allegato </w:t>
      </w:r>
      <w:r w:rsidRPr="00031B4F">
        <w:rPr>
          <w:rFonts w:cs="Arial"/>
          <w:b/>
          <w:bCs/>
          <w:color w:val="000000"/>
        </w:rPr>
        <w:t xml:space="preserve">(Allegato 1), </w:t>
      </w:r>
      <w:r w:rsidRPr="00031B4F">
        <w:rPr>
          <w:rFonts w:cs="Arial"/>
          <w:color w:val="000000"/>
        </w:rPr>
        <w:t>debitamente sottoscritta dall’offerente o dal procuratore speciale o dal legale rappresentante se trattasi di persona giuridica e su di essa dovrà essere apposta una marca da bollo da € 1</w:t>
      </w:r>
      <w:r w:rsidR="002D0A25">
        <w:rPr>
          <w:rFonts w:cs="Arial"/>
          <w:color w:val="000000"/>
        </w:rPr>
        <w:t>6</w:t>
      </w:r>
      <w:r w:rsidRPr="00031B4F">
        <w:rPr>
          <w:rFonts w:cs="Arial"/>
          <w:color w:val="000000"/>
        </w:rPr>
        <w:t>,</w:t>
      </w:r>
      <w:r w:rsidR="002D0A25">
        <w:rPr>
          <w:rFonts w:cs="Arial"/>
          <w:color w:val="000000"/>
        </w:rPr>
        <w:t>00</w:t>
      </w:r>
      <w:r w:rsidRPr="00031B4F">
        <w:rPr>
          <w:rFonts w:cs="Arial"/>
          <w:color w:val="000000"/>
        </w:rPr>
        <w:t>.</w:t>
      </w:r>
    </w:p>
    <w:p w14:paraId="54AE7AF7" w14:textId="77777777" w:rsidR="00373396" w:rsidRPr="00031B4F" w:rsidRDefault="00373396" w:rsidP="00373396">
      <w:pPr>
        <w:autoSpaceDE w:val="0"/>
        <w:autoSpaceDN w:val="0"/>
        <w:adjustRightInd w:val="0"/>
        <w:spacing w:after="0" w:line="240" w:lineRule="auto"/>
        <w:jc w:val="both"/>
        <w:rPr>
          <w:rFonts w:cs="Arial"/>
          <w:color w:val="000000"/>
        </w:rPr>
      </w:pPr>
      <w:r w:rsidRPr="00031B4F">
        <w:rPr>
          <w:rFonts w:cs="Arial"/>
          <w:color w:val="000000"/>
        </w:rPr>
        <w:t>Essa dovrà contenere:</w:t>
      </w:r>
    </w:p>
    <w:p w14:paraId="44B02621" w14:textId="77777777" w:rsidR="00373396" w:rsidRPr="00031B4F" w:rsidRDefault="00373396" w:rsidP="00373396">
      <w:pPr>
        <w:autoSpaceDE w:val="0"/>
        <w:autoSpaceDN w:val="0"/>
        <w:adjustRightInd w:val="0"/>
        <w:spacing w:after="0" w:line="240" w:lineRule="auto"/>
        <w:ind w:left="426" w:hanging="426"/>
        <w:jc w:val="both"/>
        <w:rPr>
          <w:rFonts w:cs="Arial"/>
          <w:color w:val="000000"/>
        </w:rPr>
      </w:pPr>
      <w:r w:rsidRPr="00031B4F">
        <w:rPr>
          <w:rFonts w:cs="Arial"/>
          <w:color w:val="000000"/>
        </w:rPr>
        <w:t>1)</w:t>
      </w:r>
      <w:r w:rsidRPr="00031B4F">
        <w:rPr>
          <w:rFonts w:cs="Arial"/>
          <w:color w:val="000000"/>
        </w:rPr>
        <w:tab/>
        <w:t>per le persone fisiche: nome, cognome, luogo e data di nascita, residenza, codice fiscale dell’offerente;</w:t>
      </w:r>
    </w:p>
    <w:p w14:paraId="34B39602" w14:textId="77777777" w:rsidR="00373396" w:rsidRPr="00031B4F" w:rsidRDefault="00373396" w:rsidP="00373396">
      <w:pPr>
        <w:autoSpaceDE w:val="0"/>
        <w:autoSpaceDN w:val="0"/>
        <w:adjustRightInd w:val="0"/>
        <w:spacing w:after="0" w:line="240" w:lineRule="auto"/>
        <w:ind w:left="426" w:hanging="426"/>
        <w:jc w:val="both"/>
        <w:rPr>
          <w:rFonts w:cs="Arial"/>
          <w:color w:val="000000"/>
        </w:rPr>
      </w:pPr>
      <w:r w:rsidRPr="00031B4F">
        <w:rPr>
          <w:rFonts w:cs="Arial"/>
          <w:color w:val="000000"/>
        </w:rPr>
        <w:t>2)</w:t>
      </w:r>
      <w:r w:rsidRPr="00031B4F">
        <w:rPr>
          <w:rFonts w:cs="Arial"/>
          <w:color w:val="000000"/>
        </w:rPr>
        <w:tab/>
        <w:t>per le persone giuridiche o enti: la ragione sociale\denominazione sociale, la sede legale, l’iscrizione presso il Registro delle Imprese o equivalente in paesi UE, il codice fiscale e la partita I.V.A. nonché le generalità del legale rappresentante o di chi sottoscrive l’offerta e le giustificazioni dei poteri di firma;</w:t>
      </w:r>
    </w:p>
    <w:p w14:paraId="688E9248" w14:textId="77777777" w:rsidR="00373396" w:rsidRPr="00031B4F" w:rsidRDefault="00373396" w:rsidP="00373396">
      <w:pPr>
        <w:autoSpaceDE w:val="0"/>
        <w:autoSpaceDN w:val="0"/>
        <w:adjustRightInd w:val="0"/>
        <w:spacing w:after="0" w:line="240" w:lineRule="auto"/>
        <w:ind w:left="426" w:hanging="426"/>
        <w:jc w:val="both"/>
        <w:rPr>
          <w:rFonts w:cs="Arial"/>
          <w:color w:val="000000"/>
        </w:rPr>
      </w:pPr>
      <w:r w:rsidRPr="00031B4F">
        <w:rPr>
          <w:rFonts w:cs="Arial"/>
          <w:color w:val="000000"/>
        </w:rPr>
        <w:t>3)</w:t>
      </w:r>
      <w:r w:rsidRPr="00031B4F">
        <w:rPr>
          <w:rFonts w:cs="Arial"/>
          <w:color w:val="000000"/>
        </w:rPr>
        <w:tab/>
        <w:t>in tutti i casi in cui intervenga un procuratore speciale dovrà essere, inoltre, allegata la procura in forma di atto pubblico o scrittura privata autenticata, in originale o copia conforme;</w:t>
      </w:r>
    </w:p>
    <w:p w14:paraId="408EBFE7" w14:textId="77777777" w:rsidR="00373396" w:rsidRPr="00031B4F" w:rsidRDefault="00373396" w:rsidP="00373396">
      <w:pPr>
        <w:autoSpaceDE w:val="0"/>
        <w:autoSpaceDN w:val="0"/>
        <w:adjustRightInd w:val="0"/>
        <w:spacing w:after="0" w:line="240" w:lineRule="auto"/>
        <w:ind w:left="426" w:hanging="426"/>
        <w:jc w:val="both"/>
        <w:rPr>
          <w:rFonts w:cs="Arial"/>
          <w:color w:val="000000"/>
        </w:rPr>
      </w:pPr>
      <w:r w:rsidRPr="00031B4F">
        <w:rPr>
          <w:rFonts w:cs="Arial"/>
          <w:color w:val="000000"/>
        </w:rPr>
        <w:t>4)</w:t>
      </w:r>
      <w:r w:rsidRPr="00031B4F">
        <w:rPr>
          <w:rFonts w:cs="Arial"/>
          <w:color w:val="000000"/>
        </w:rPr>
        <w:tab/>
        <w:t>autocertificazione ai sensi del D.P.R. 445/2000, con cui l’offerente dichiara:</w:t>
      </w:r>
    </w:p>
    <w:p w14:paraId="3F64E266" w14:textId="77777777" w:rsidR="00373396" w:rsidRPr="00031B4F" w:rsidRDefault="00373396" w:rsidP="00373396">
      <w:pPr>
        <w:pStyle w:val="Paragrafoelenco"/>
        <w:numPr>
          <w:ilvl w:val="0"/>
          <w:numId w:val="3"/>
        </w:numPr>
        <w:autoSpaceDE w:val="0"/>
        <w:autoSpaceDN w:val="0"/>
        <w:adjustRightInd w:val="0"/>
        <w:spacing w:after="0" w:line="240" w:lineRule="auto"/>
        <w:ind w:left="851" w:hanging="425"/>
        <w:jc w:val="both"/>
        <w:rPr>
          <w:rFonts w:cs="Arial"/>
          <w:color w:val="000000"/>
        </w:rPr>
      </w:pPr>
      <w:r w:rsidRPr="00031B4F">
        <w:rPr>
          <w:rFonts w:cs="Arial"/>
          <w:color w:val="000000"/>
        </w:rPr>
        <w:t>di non essere interdetto, inabilitato, fallito o sottoposto ad altra procedura concorsuale e che a suo carico non sono in corso procedure per la dichiarazione di alcuno di tali stati;</w:t>
      </w:r>
    </w:p>
    <w:p w14:paraId="1C4E48F6" w14:textId="77777777" w:rsidR="00373396" w:rsidRPr="00031B4F" w:rsidRDefault="00373396" w:rsidP="00373396">
      <w:pPr>
        <w:pStyle w:val="Paragrafoelenco"/>
        <w:numPr>
          <w:ilvl w:val="0"/>
          <w:numId w:val="3"/>
        </w:numPr>
        <w:autoSpaceDE w:val="0"/>
        <w:autoSpaceDN w:val="0"/>
        <w:adjustRightInd w:val="0"/>
        <w:spacing w:after="0" w:line="240" w:lineRule="auto"/>
        <w:ind w:left="851" w:hanging="425"/>
        <w:jc w:val="both"/>
        <w:rPr>
          <w:rFonts w:cs="Arial"/>
          <w:color w:val="000000"/>
        </w:rPr>
      </w:pPr>
      <w:r w:rsidRPr="00031B4F">
        <w:rPr>
          <w:rFonts w:cs="Arial"/>
          <w:color w:val="000000"/>
        </w:rPr>
        <w:lastRenderedPageBreak/>
        <w:t>di non aver riportato condanne penali che comportino la perdita o sospensione della capacità di contrarre con la Pubblica Amministrazione;</w:t>
      </w:r>
    </w:p>
    <w:p w14:paraId="0251BA0C" w14:textId="77777777" w:rsidR="00373396" w:rsidRPr="00031B4F" w:rsidRDefault="00373396" w:rsidP="00373396">
      <w:pPr>
        <w:pStyle w:val="Paragrafoelenco"/>
        <w:numPr>
          <w:ilvl w:val="0"/>
          <w:numId w:val="3"/>
        </w:numPr>
        <w:autoSpaceDE w:val="0"/>
        <w:autoSpaceDN w:val="0"/>
        <w:adjustRightInd w:val="0"/>
        <w:spacing w:after="0" w:line="240" w:lineRule="auto"/>
        <w:ind w:left="851" w:hanging="425"/>
        <w:jc w:val="both"/>
        <w:rPr>
          <w:rFonts w:cs="Arial"/>
          <w:color w:val="000000"/>
        </w:rPr>
      </w:pPr>
      <w:r w:rsidRPr="00031B4F">
        <w:rPr>
          <w:rFonts w:cs="Arial"/>
          <w:color w:val="000000"/>
        </w:rPr>
        <w:t>di non trovarsi (personalmente, l’impresa o la persona che si rappresenta) nelle cause di divieto, decadenza, sospensione di cui all’art. 10 della L. n. 575/1965;</w:t>
      </w:r>
    </w:p>
    <w:p w14:paraId="145B0613" w14:textId="77777777" w:rsidR="00373396" w:rsidRPr="00031B4F" w:rsidRDefault="00373396" w:rsidP="00373396">
      <w:pPr>
        <w:pStyle w:val="Paragrafoelenco"/>
        <w:numPr>
          <w:ilvl w:val="0"/>
          <w:numId w:val="3"/>
        </w:numPr>
        <w:autoSpaceDE w:val="0"/>
        <w:autoSpaceDN w:val="0"/>
        <w:adjustRightInd w:val="0"/>
        <w:spacing w:after="0" w:line="240" w:lineRule="auto"/>
        <w:ind w:left="851" w:hanging="425"/>
        <w:jc w:val="both"/>
        <w:rPr>
          <w:rFonts w:cs="Arial"/>
          <w:color w:val="000000"/>
        </w:rPr>
      </w:pPr>
      <w:r w:rsidRPr="00031B4F">
        <w:rPr>
          <w:rFonts w:cs="Arial"/>
          <w:color w:val="000000"/>
        </w:rPr>
        <w:t>di conoscere ed accettare senza riserva alcuna il presente bando di gara;</w:t>
      </w:r>
    </w:p>
    <w:p w14:paraId="0304C4B9" w14:textId="77777777" w:rsidR="00373396" w:rsidRPr="00031B4F" w:rsidRDefault="00373396" w:rsidP="00373396">
      <w:pPr>
        <w:pStyle w:val="Paragrafoelenco"/>
        <w:numPr>
          <w:ilvl w:val="0"/>
          <w:numId w:val="3"/>
        </w:numPr>
        <w:autoSpaceDE w:val="0"/>
        <w:autoSpaceDN w:val="0"/>
        <w:adjustRightInd w:val="0"/>
        <w:spacing w:after="0" w:line="240" w:lineRule="auto"/>
        <w:ind w:left="851" w:hanging="425"/>
        <w:jc w:val="both"/>
        <w:rPr>
          <w:rFonts w:cs="Arial"/>
          <w:color w:val="000000"/>
        </w:rPr>
      </w:pPr>
      <w:r w:rsidRPr="00031B4F">
        <w:rPr>
          <w:rFonts w:cs="Arial"/>
          <w:color w:val="000000"/>
        </w:rPr>
        <w:t>di aver verificato lo stato di fatto e di diritto in cui si trovano gli immobili oggetto del bando di cui alla Determinazione del Responsabile del Servizio Tecnico e anche in relazione alla situazione amministrativa, catastale edilizia, urbanistica e di accettare tale stato di fatto e di diritto, esonerando il venditore da qualsiasi responsabilità al riguardo, assumendo a proprio esclusivo carico ogni possibile pregiudizio che anche solo parzialmente sia riconducibile ai predetti stati o situazioni;</w:t>
      </w:r>
    </w:p>
    <w:p w14:paraId="68FBB210" w14:textId="77777777" w:rsidR="00373396" w:rsidRPr="00031B4F" w:rsidRDefault="00373396" w:rsidP="00373396">
      <w:pPr>
        <w:pStyle w:val="Paragrafoelenco"/>
        <w:numPr>
          <w:ilvl w:val="0"/>
          <w:numId w:val="3"/>
        </w:numPr>
        <w:autoSpaceDE w:val="0"/>
        <w:autoSpaceDN w:val="0"/>
        <w:adjustRightInd w:val="0"/>
        <w:spacing w:after="0" w:line="240" w:lineRule="auto"/>
        <w:ind w:left="851" w:hanging="425"/>
        <w:jc w:val="both"/>
        <w:rPr>
          <w:rFonts w:cs="Arial"/>
          <w:color w:val="000000"/>
        </w:rPr>
      </w:pPr>
      <w:r w:rsidRPr="00031B4F">
        <w:rPr>
          <w:rFonts w:cs="Arial"/>
          <w:color w:val="000000"/>
        </w:rPr>
        <w:t xml:space="preserve">di non essere debitore nei confronti del Comune di ISOLA </w:t>
      </w:r>
      <w:proofErr w:type="gramStart"/>
      <w:r w:rsidRPr="00031B4F">
        <w:rPr>
          <w:rFonts w:cs="Arial"/>
          <w:color w:val="000000"/>
        </w:rPr>
        <w:t>SANT’ANTONIO  a</w:t>
      </w:r>
      <w:proofErr w:type="gramEnd"/>
      <w:r w:rsidRPr="00031B4F">
        <w:rPr>
          <w:rFonts w:cs="Arial"/>
          <w:color w:val="000000"/>
        </w:rPr>
        <w:t xml:space="preserve"> qualsiasi titolo;</w:t>
      </w:r>
    </w:p>
    <w:p w14:paraId="1AEB0D3F" w14:textId="77777777" w:rsidR="00373396" w:rsidRPr="00031B4F" w:rsidRDefault="00373396" w:rsidP="00373396">
      <w:pPr>
        <w:pStyle w:val="Paragrafoelenco"/>
        <w:numPr>
          <w:ilvl w:val="0"/>
          <w:numId w:val="3"/>
        </w:numPr>
        <w:autoSpaceDE w:val="0"/>
        <w:autoSpaceDN w:val="0"/>
        <w:adjustRightInd w:val="0"/>
        <w:spacing w:after="0" w:line="240" w:lineRule="auto"/>
        <w:ind w:left="851" w:hanging="425"/>
        <w:jc w:val="both"/>
        <w:rPr>
          <w:rFonts w:cs="Arial"/>
          <w:color w:val="000000"/>
        </w:rPr>
      </w:pPr>
      <w:r w:rsidRPr="00031B4F">
        <w:rPr>
          <w:rFonts w:cs="Arial"/>
          <w:color w:val="000000"/>
        </w:rPr>
        <w:t>di impegnarsi a firmare il contratto di compravendita con spese di stipula e trasferimento interamente a proprio carico.</w:t>
      </w:r>
    </w:p>
    <w:p w14:paraId="4667F6EA" w14:textId="2151CE7D" w:rsidR="00373396" w:rsidRPr="00031B4F" w:rsidRDefault="00373396" w:rsidP="00373396">
      <w:pPr>
        <w:autoSpaceDE w:val="0"/>
        <w:autoSpaceDN w:val="0"/>
        <w:adjustRightInd w:val="0"/>
        <w:spacing w:after="0" w:line="240" w:lineRule="auto"/>
        <w:jc w:val="both"/>
        <w:rPr>
          <w:rFonts w:cs="Arial"/>
          <w:color w:val="000000"/>
        </w:rPr>
      </w:pPr>
      <w:r w:rsidRPr="00031B4F">
        <w:rPr>
          <w:rFonts w:cs="Arial"/>
          <w:color w:val="000000"/>
        </w:rPr>
        <w:t xml:space="preserve">Qualora le offerte vengano presentate a nome di più soggetti, le citate dichiarazioni, </w:t>
      </w:r>
      <w:r w:rsidRPr="00031B4F">
        <w:rPr>
          <w:rFonts w:cs="Arial"/>
          <w:b/>
          <w:bCs/>
          <w:color w:val="000000"/>
        </w:rPr>
        <w:t>a pena di esclusione</w:t>
      </w:r>
      <w:r w:rsidRPr="00870259">
        <w:rPr>
          <w:rFonts w:cs="Arial"/>
          <w:bCs/>
          <w:color w:val="000000"/>
        </w:rPr>
        <w:t xml:space="preserve">, </w:t>
      </w:r>
      <w:r w:rsidRPr="00031B4F">
        <w:rPr>
          <w:rFonts w:cs="Arial"/>
          <w:color w:val="000000"/>
        </w:rPr>
        <w:t>dovranno essere presentate e sottoscritte da ogni soggetto di cui si unirà copia</w:t>
      </w:r>
      <w:r w:rsidR="00707003">
        <w:rPr>
          <w:rFonts w:cs="Arial"/>
          <w:color w:val="000000"/>
        </w:rPr>
        <w:t xml:space="preserve"> </w:t>
      </w:r>
      <w:r w:rsidRPr="00031B4F">
        <w:rPr>
          <w:rFonts w:cs="Arial"/>
          <w:color w:val="000000"/>
        </w:rPr>
        <w:t>fotostatica di un documento di identità valido; tutti i soggetti di conseguenza saranno solidalmente</w:t>
      </w:r>
      <w:r w:rsidR="00707003">
        <w:rPr>
          <w:rFonts w:cs="Arial"/>
          <w:color w:val="000000"/>
        </w:rPr>
        <w:t xml:space="preserve"> </w:t>
      </w:r>
      <w:r w:rsidRPr="00031B4F">
        <w:rPr>
          <w:rFonts w:cs="Arial"/>
          <w:color w:val="000000"/>
        </w:rPr>
        <w:t>obbligati.</w:t>
      </w:r>
    </w:p>
    <w:p w14:paraId="1D783E5C" w14:textId="77777777" w:rsidR="00373396" w:rsidRPr="00031B4F" w:rsidRDefault="00373396" w:rsidP="00373396">
      <w:pPr>
        <w:autoSpaceDE w:val="0"/>
        <w:autoSpaceDN w:val="0"/>
        <w:adjustRightInd w:val="0"/>
        <w:spacing w:after="0" w:line="240" w:lineRule="auto"/>
        <w:jc w:val="both"/>
        <w:rPr>
          <w:rFonts w:cs="Arial"/>
          <w:b/>
          <w:bCs/>
          <w:color w:val="000000"/>
        </w:rPr>
      </w:pPr>
    </w:p>
    <w:p w14:paraId="28FD109C" w14:textId="77777777" w:rsidR="00373396" w:rsidRPr="00031B4F" w:rsidRDefault="00373396" w:rsidP="00373396">
      <w:pPr>
        <w:autoSpaceDE w:val="0"/>
        <w:autoSpaceDN w:val="0"/>
        <w:adjustRightInd w:val="0"/>
        <w:spacing w:after="0" w:line="240" w:lineRule="auto"/>
        <w:jc w:val="both"/>
        <w:rPr>
          <w:rFonts w:cs="Arial"/>
          <w:b/>
          <w:bCs/>
          <w:color w:val="000000"/>
        </w:rPr>
      </w:pPr>
      <w:r w:rsidRPr="00031B4F">
        <w:rPr>
          <w:rFonts w:cs="Arial"/>
          <w:b/>
          <w:bCs/>
          <w:color w:val="000000"/>
        </w:rPr>
        <w:t>ALLEGATI ALLA DOMANDA DI PARTECIPAZIONE</w:t>
      </w:r>
    </w:p>
    <w:p w14:paraId="0F730B90" w14:textId="77777777" w:rsidR="00373396" w:rsidRPr="00031B4F" w:rsidRDefault="00373396" w:rsidP="00373396">
      <w:pPr>
        <w:autoSpaceDE w:val="0"/>
        <w:autoSpaceDN w:val="0"/>
        <w:adjustRightInd w:val="0"/>
        <w:spacing w:after="0" w:line="240" w:lineRule="auto"/>
        <w:jc w:val="both"/>
        <w:rPr>
          <w:rFonts w:cs="Arial"/>
          <w:color w:val="000000"/>
        </w:rPr>
      </w:pPr>
      <w:r w:rsidRPr="00031B4F">
        <w:rPr>
          <w:rFonts w:cs="Arial"/>
          <w:color w:val="000000"/>
        </w:rPr>
        <w:t>Devono essere allegati alla domanda di partecipazione pena l’esclusione:</w:t>
      </w:r>
    </w:p>
    <w:p w14:paraId="4B8F5373" w14:textId="77777777" w:rsidR="00373396" w:rsidRPr="00031B4F" w:rsidRDefault="00373396" w:rsidP="00373396">
      <w:pPr>
        <w:pStyle w:val="Paragrafoelenco"/>
        <w:numPr>
          <w:ilvl w:val="0"/>
          <w:numId w:val="2"/>
        </w:numPr>
        <w:autoSpaceDE w:val="0"/>
        <w:autoSpaceDN w:val="0"/>
        <w:adjustRightInd w:val="0"/>
        <w:spacing w:after="0" w:line="240" w:lineRule="auto"/>
        <w:ind w:left="426" w:hanging="425"/>
        <w:jc w:val="both"/>
        <w:rPr>
          <w:rFonts w:cs="Arial"/>
          <w:color w:val="000000"/>
        </w:rPr>
      </w:pPr>
      <w:r w:rsidRPr="00031B4F">
        <w:rPr>
          <w:rFonts w:cs="Arial"/>
          <w:color w:val="000000"/>
        </w:rPr>
        <w:t>Copia fotostatica di un documento di identità in corso di validità del firmatario della domanda;</w:t>
      </w:r>
    </w:p>
    <w:p w14:paraId="54814F33" w14:textId="77777777" w:rsidR="00373396" w:rsidRDefault="00373396" w:rsidP="00373396">
      <w:pPr>
        <w:pStyle w:val="Paragrafoelenco"/>
        <w:numPr>
          <w:ilvl w:val="0"/>
          <w:numId w:val="2"/>
        </w:numPr>
        <w:autoSpaceDE w:val="0"/>
        <w:autoSpaceDN w:val="0"/>
        <w:adjustRightInd w:val="0"/>
        <w:spacing w:after="0" w:line="240" w:lineRule="auto"/>
        <w:ind w:left="426" w:hanging="425"/>
        <w:jc w:val="both"/>
        <w:rPr>
          <w:rFonts w:cs="Arial"/>
          <w:color w:val="000000"/>
        </w:rPr>
      </w:pPr>
      <w:r w:rsidRPr="00031B4F">
        <w:rPr>
          <w:rFonts w:cs="Arial"/>
          <w:color w:val="000000"/>
        </w:rPr>
        <w:t>Procura speciale, nel caso di intervento di un procuratore speciale;</w:t>
      </w:r>
    </w:p>
    <w:p w14:paraId="7FC82AFE" w14:textId="3B5C4F5D" w:rsidR="00373396" w:rsidRPr="00031B4F" w:rsidRDefault="00373396" w:rsidP="00373396">
      <w:pPr>
        <w:pStyle w:val="Paragrafoelenco"/>
        <w:numPr>
          <w:ilvl w:val="0"/>
          <w:numId w:val="2"/>
        </w:numPr>
        <w:autoSpaceDE w:val="0"/>
        <w:autoSpaceDN w:val="0"/>
        <w:adjustRightInd w:val="0"/>
        <w:spacing w:after="0" w:line="240" w:lineRule="auto"/>
        <w:ind w:left="426" w:hanging="425"/>
        <w:jc w:val="both"/>
        <w:rPr>
          <w:rFonts w:cs="Arial"/>
          <w:color w:val="000000"/>
        </w:rPr>
      </w:pPr>
      <w:r w:rsidRPr="00031B4F">
        <w:rPr>
          <w:rFonts w:cs="Arial"/>
          <w:b/>
          <w:bCs/>
          <w:color w:val="000000"/>
        </w:rPr>
        <w:t>A pena di irricevibilità dell’offerta,</w:t>
      </w:r>
      <w:r w:rsidR="00707003">
        <w:rPr>
          <w:rFonts w:cs="Arial"/>
          <w:b/>
          <w:bCs/>
          <w:color w:val="000000"/>
        </w:rPr>
        <w:t xml:space="preserve"> </w:t>
      </w:r>
      <w:r w:rsidRPr="00031B4F">
        <w:rPr>
          <w:rFonts w:cs="Arial"/>
          <w:color w:val="000000"/>
        </w:rPr>
        <w:t xml:space="preserve">con la domanda dovrà essere </w:t>
      </w:r>
      <w:r w:rsidRPr="00031B4F">
        <w:rPr>
          <w:rFonts w:cs="Arial"/>
          <w:b/>
          <w:bCs/>
          <w:color w:val="000000"/>
        </w:rPr>
        <w:t>presentata cauzione provvisoria</w:t>
      </w:r>
      <w:r w:rsidRPr="002D0A25">
        <w:rPr>
          <w:rFonts w:cs="Arial"/>
          <w:bCs/>
          <w:color w:val="000000"/>
        </w:rPr>
        <w:t xml:space="preserve">, </w:t>
      </w:r>
      <w:r w:rsidRPr="00031B4F">
        <w:rPr>
          <w:rFonts w:cs="Arial"/>
          <w:color w:val="000000"/>
        </w:rPr>
        <w:t>a garanzia dell’offerta e della sottoscrizione del contratto, per un importo pari</w:t>
      </w:r>
      <w:r w:rsidR="00707003">
        <w:rPr>
          <w:rFonts w:cs="Arial"/>
          <w:color w:val="000000"/>
        </w:rPr>
        <w:t xml:space="preserve"> </w:t>
      </w:r>
      <w:r w:rsidRPr="00031B4F">
        <w:rPr>
          <w:rFonts w:cs="Arial"/>
          <w:color w:val="000000"/>
        </w:rPr>
        <w:t>al 10% del valore a base di gara indicato nel bando, da prestarsi in uno dei seguenti modi:</w:t>
      </w:r>
    </w:p>
    <w:p w14:paraId="3D265FD0" w14:textId="77777777" w:rsidR="00373396" w:rsidRDefault="00373396" w:rsidP="00373396">
      <w:pPr>
        <w:pStyle w:val="Paragrafoelenco"/>
        <w:numPr>
          <w:ilvl w:val="0"/>
          <w:numId w:val="4"/>
        </w:numPr>
        <w:autoSpaceDE w:val="0"/>
        <w:autoSpaceDN w:val="0"/>
        <w:adjustRightInd w:val="0"/>
        <w:spacing w:after="0" w:line="240" w:lineRule="auto"/>
        <w:ind w:left="851" w:hanging="425"/>
        <w:jc w:val="both"/>
        <w:rPr>
          <w:rFonts w:cs="Arial"/>
          <w:color w:val="000000"/>
        </w:rPr>
      </w:pPr>
      <w:r w:rsidRPr="00031B4F">
        <w:rPr>
          <w:rFonts w:cs="Arial"/>
          <w:color w:val="000000"/>
        </w:rPr>
        <w:t>fideiussione bancaria o assicurativa; la stessa dovrà prevedere espressamente la rinuncia al beneficio della preventiva escussione del debitore principale e la sua operatività entro 15 giorni a semplice richiesta scritta dell’Ente comunale. Tale cauzione dovrà avere validità per 180 giorni dalla data di presentazione dell’offerta.</w:t>
      </w:r>
      <w:r>
        <w:rPr>
          <w:rFonts w:cs="Arial"/>
          <w:color w:val="000000"/>
        </w:rPr>
        <w:tab/>
      </w:r>
      <w:r>
        <w:rPr>
          <w:rFonts w:cs="Arial"/>
          <w:color w:val="000000"/>
        </w:rPr>
        <w:br/>
      </w:r>
      <w:r w:rsidRPr="00031B4F">
        <w:rPr>
          <w:rFonts w:cs="Arial"/>
          <w:color w:val="000000"/>
        </w:rPr>
        <w:t>In caso di mancata stipula del contratto entro 180 giorni dall’aggiudicazione, il Comune potrà richiedere il rinnovo della cauzione per ulteriori 180 giorni.</w:t>
      </w:r>
    </w:p>
    <w:p w14:paraId="04368D0D" w14:textId="2A269BB4" w:rsidR="00373396" w:rsidRPr="002D0A25" w:rsidRDefault="00373396" w:rsidP="00373396">
      <w:pPr>
        <w:pStyle w:val="Paragrafoelenco"/>
        <w:numPr>
          <w:ilvl w:val="0"/>
          <w:numId w:val="4"/>
        </w:numPr>
        <w:autoSpaceDE w:val="0"/>
        <w:autoSpaceDN w:val="0"/>
        <w:adjustRightInd w:val="0"/>
        <w:spacing w:after="0" w:line="240" w:lineRule="auto"/>
        <w:ind w:left="851" w:hanging="425"/>
        <w:jc w:val="both"/>
        <w:rPr>
          <w:rFonts w:cs="Arial"/>
          <w:color w:val="000000"/>
        </w:rPr>
      </w:pPr>
      <w:r w:rsidRPr="002D0A25">
        <w:rPr>
          <w:rFonts w:cs="Arial"/>
          <w:color w:val="000000"/>
        </w:rPr>
        <w:t>versamento sul c/c bancario intestato a</w:t>
      </w:r>
      <w:r w:rsidR="002D0A25" w:rsidRPr="002D0A25">
        <w:rPr>
          <w:rFonts w:cs="Arial"/>
          <w:color w:val="000000"/>
        </w:rPr>
        <w:t xml:space="preserve">l Comune di ISOLA SANT’ANTONIO </w:t>
      </w:r>
      <w:r w:rsidRPr="002D0A25">
        <w:rPr>
          <w:rFonts w:cs="Arial"/>
          <w:color w:val="000000"/>
        </w:rPr>
        <w:t>(AL)</w:t>
      </w:r>
      <w:r w:rsidR="002D0A25" w:rsidRPr="002D0A25">
        <w:rPr>
          <w:rFonts w:cs="Arial"/>
          <w:color w:val="000000"/>
        </w:rPr>
        <w:t xml:space="preserve">, </w:t>
      </w:r>
      <w:proofErr w:type="gramStart"/>
      <w:r w:rsidR="002D0A25" w:rsidRPr="002D0A25">
        <w:rPr>
          <w:rFonts w:cs="Arial"/>
          <w:color w:val="000000"/>
        </w:rPr>
        <w:t xml:space="preserve">IBAN </w:t>
      </w:r>
      <w:r w:rsidRPr="002D0A25">
        <w:rPr>
          <w:rFonts w:cs="Arial"/>
          <w:color w:val="000000"/>
        </w:rPr>
        <w:t xml:space="preserve"> </w:t>
      </w:r>
      <w:r w:rsidR="005F370D">
        <w:rPr>
          <w:rFonts w:cs="Arial"/>
          <w:color w:val="000000"/>
        </w:rPr>
        <w:t>IT</w:t>
      </w:r>
      <w:proofErr w:type="gramEnd"/>
      <w:r w:rsidR="005F370D">
        <w:rPr>
          <w:rFonts w:cs="Arial"/>
          <w:color w:val="000000"/>
        </w:rPr>
        <w:t xml:space="preserve">13A0306910400100000046543 </w:t>
      </w:r>
      <w:r w:rsidR="002D0A25" w:rsidRPr="002D0A25">
        <w:rPr>
          <w:rFonts w:cs="Arial"/>
          <w:color w:val="000000"/>
        </w:rPr>
        <w:t xml:space="preserve">presso </w:t>
      </w:r>
      <w:r w:rsidRPr="002D0A25">
        <w:rPr>
          <w:rFonts w:cs="Arial"/>
          <w:color w:val="000000"/>
        </w:rPr>
        <w:t xml:space="preserve">Banca </w:t>
      </w:r>
      <w:r w:rsidR="005F370D">
        <w:rPr>
          <w:rFonts w:cs="Arial"/>
          <w:color w:val="000000"/>
        </w:rPr>
        <w:t>Intesa Sanpaolo.</w:t>
      </w:r>
    </w:p>
    <w:p w14:paraId="3BCDE112" w14:textId="77777777" w:rsidR="00373396" w:rsidRPr="00384B7D" w:rsidRDefault="00373396" w:rsidP="00373396">
      <w:pPr>
        <w:autoSpaceDE w:val="0"/>
        <w:autoSpaceDN w:val="0"/>
        <w:adjustRightInd w:val="0"/>
        <w:spacing w:after="0" w:line="240" w:lineRule="auto"/>
        <w:jc w:val="both"/>
        <w:rPr>
          <w:rFonts w:cs="Arial"/>
          <w:b/>
          <w:bCs/>
          <w:color w:val="000000"/>
          <w:sz w:val="12"/>
          <w:szCs w:val="12"/>
        </w:rPr>
      </w:pPr>
    </w:p>
    <w:p w14:paraId="644055F7" w14:textId="77777777" w:rsidR="00373396" w:rsidRPr="00031B4F" w:rsidRDefault="00373396" w:rsidP="00373396">
      <w:pPr>
        <w:autoSpaceDE w:val="0"/>
        <w:autoSpaceDN w:val="0"/>
        <w:adjustRightInd w:val="0"/>
        <w:spacing w:after="0" w:line="240" w:lineRule="auto"/>
        <w:jc w:val="both"/>
        <w:rPr>
          <w:rFonts w:cs="Arial"/>
          <w:color w:val="000000"/>
        </w:rPr>
      </w:pPr>
      <w:r w:rsidRPr="00031B4F">
        <w:rPr>
          <w:rFonts w:cs="Arial"/>
          <w:color w:val="000000"/>
        </w:rPr>
        <w:t>Non è ammesso costituire cauzione provvisoria mediante assegno circolare o in altro modo diverso dai precedenti sopra indicati. In caso di mancata aggiudicazione, la cauzione versata non fruttifera di interessi, verrà svincolata e restituita ai concorrenti non aggiudicatari entro 20 (venti) giorni dall’aggiudicazione definitiva.</w:t>
      </w:r>
    </w:p>
    <w:p w14:paraId="132ECA30" w14:textId="77777777" w:rsidR="00373396" w:rsidRPr="00870259" w:rsidRDefault="00373396" w:rsidP="00373396">
      <w:pPr>
        <w:autoSpaceDE w:val="0"/>
        <w:autoSpaceDN w:val="0"/>
        <w:adjustRightInd w:val="0"/>
        <w:spacing w:after="0" w:line="240" w:lineRule="auto"/>
        <w:jc w:val="both"/>
        <w:rPr>
          <w:rFonts w:cs="Arial"/>
          <w:b/>
          <w:bCs/>
          <w:color w:val="000000"/>
          <w:sz w:val="12"/>
          <w:szCs w:val="12"/>
        </w:rPr>
      </w:pPr>
    </w:p>
    <w:p w14:paraId="050F44AB" w14:textId="7CADE363" w:rsidR="00373396" w:rsidRPr="00FA4FC6" w:rsidRDefault="00373396" w:rsidP="00373396">
      <w:pPr>
        <w:numPr>
          <w:ilvl w:val="0"/>
          <w:numId w:val="1"/>
        </w:numPr>
        <w:suppressAutoHyphens/>
        <w:autoSpaceDE w:val="0"/>
        <w:autoSpaceDN w:val="0"/>
        <w:adjustRightInd w:val="0"/>
        <w:spacing w:after="0" w:line="240" w:lineRule="auto"/>
        <w:ind w:left="426" w:hanging="425"/>
        <w:jc w:val="both"/>
        <w:rPr>
          <w:rFonts w:cs="Arial"/>
          <w:b/>
          <w:bCs/>
          <w:color w:val="000000"/>
        </w:rPr>
      </w:pPr>
      <w:r w:rsidRPr="00031B4F">
        <w:rPr>
          <w:rFonts w:cs="Arial"/>
          <w:b/>
          <w:bCs/>
          <w:color w:val="000000"/>
        </w:rPr>
        <w:t xml:space="preserve">La domanda di partecipazione ed i relativi allegati dovranno essere contenuti in un plico </w:t>
      </w:r>
      <w:r w:rsidRPr="00031B4F">
        <w:rPr>
          <w:rFonts w:cs="Arial"/>
          <w:color w:val="000000"/>
        </w:rPr>
        <w:t>debitamente sigillato e controfirmato sui lembi di chiusura che dovrà riportare all’esterno oltre alle</w:t>
      </w:r>
      <w:r w:rsidR="00E97BC4">
        <w:rPr>
          <w:rFonts w:cs="Arial"/>
          <w:color w:val="000000"/>
        </w:rPr>
        <w:t xml:space="preserve"> </w:t>
      </w:r>
      <w:r w:rsidRPr="00031B4F">
        <w:rPr>
          <w:rFonts w:cs="Arial"/>
          <w:color w:val="000000"/>
        </w:rPr>
        <w:t xml:space="preserve">generalità dell’offerente la seguente dicitura: </w:t>
      </w:r>
      <w:r w:rsidRPr="00031B4F">
        <w:rPr>
          <w:rFonts w:cs="Arial"/>
          <w:b/>
          <w:bCs/>
          <w:color w:val="000000"/>
        </w:rPr>
        <w:t>“Offerta per</w:t>
      </w:r>
      <w:r w:rsidR="002D0A25">
        <w:rPr>
          <w:rFonts w:cs="Arial"/>
          <w:b/>
          <w:bCs/>
          <w:color w:val="000000"/>
        </w:rPr>
        <w:t xml:space="preserve"> l’acquisto dell’immobile</w:t>
      </w:r>
      <w:r w:rsidR="00FA4FC6">
        <w:rPr>
          <w:rFonts w:eastAsia="Calibri" w:cs="serif"/>
          <w:b/>
          <w:bCs/>
        </w:rPr>
        <w:t xml:space="preserve"> </w:t>
      </w:r>
      <w:bookmarkStart w:id="0" w:name="_Hlk160627131"/>
      <w:r w:rsidRPr="00FA4FC6">
        <w:rPr>
          <w:rFonts w:cs="Arial"/>
          <w:b/>
          <w:bCs/>
          <w:color w:val="000000"/>
        </w:rPr>
        <w:t>di proprietà del Comune di ISOLA SANT’ANTONIO</w:t>
      </w:r>
      <w:r w:rsidR="002D0A25" w:rsidRPr="00FA4FC6">
        <w:rPr>
          <w:rFonts w:cs="Arial"/>
          <w:b/>
          <w:bCs/>
          <w:color w:val="000000"/>
        </w:rPr>
        <w:t xml:space="preserve"> -</w:t>
      </w:r>
      <w:r w:rsidRPr="00FA4FC6">
        <w:rPr>
          <w:rFonts w:cs="Arial"/>
          <w:b/>
          <w:bCs/>
          <w:color w:val="000000"/>
        </w:rPr>
        <w:t xml:space="preserve"> GARA pubblica indetta con D</w:t>
      </w:r>
      <w:r w:rsidR="007F0C18" w:rsidRPr="00FA4FC6">
        <w:rPr>
          <w:rFonts w:cs="Arial"/>
          <w:b/>
          <w:bCs/>
          <w:color w:val="000000"/>
        </w:rPr>
        <w:t xml:space="preserve">et. </w:t>
      </w:r>
      <w:r w:rsidR="00FA4FC6" w:rsidRPr="00FA4FC6">
        <w:rPr>
          <w:rFonts w:cs="Arial"/>
          <w:b/>
          <w:bCs/>
          <w:color w:val="000000"/>
        </w:rPr>
        <w:t>N. 27 del 05/03/2024</w:t>
      </w:r>
      <w:bookmarkEnd w:id="0"/>
      <w:r w:rsidR="00FA4FC6" w:rsidRPr="00FA4FC6">
        <w:rPr>
          <w:rFonts w:cs="Arial"/>
          <w:b/>
          <w:bCs/>
          <w:color w:val="000000"/>
        </w:rPr>
        <w:t>.</w:t>
      </w:r>
    </w:p>
    <w:p w14:paraId="35CA148F" w14:textId="77777777" w:rsidR="00373396" w:rsidRPr="00870259" w:rsidRDefault="00373396" w:rsidP="00373396">
      <w:pPr>
        <w:autoSpaceDE w:val="0"/>
        <w:autoSpaceDN w:val="0"/>
        <w:adjustRightInd w:val="0"/>
        <w:spacing w:after="0" w:line="240" w:lineRule="auto"/>
        <w:jc w:val="both"/>
        <w:rPr>
          <w:rFonts w:cs="Arial"/>
          <w:b/>
          <w:bCs/>
          <w:color w:val="000000"/>
          <w:sz w:val="12"/>
          <w:szCs w:val="12"/>
        </w:rPr>
      </w:pPr>
    </w:p>
    <w:p w14:paraId="248393E2" w14:textId="50FBAE21" w:rsidR="00373396" w:rsidRPr="00031B4F" w:rsidRDefault="00373396" w:rsidP="00373396">
      <w:pPr>
        <w:autoSpaceDE w:val="0"/>
        <w:autoSpaceDN w:val="0"/>
        <w:adjustRightInd w:val="0"/>
        <w:spacing w:after="0" w:line="240" w:lineRule="auto"/>
        <w:jc w:val="both"/>
        <w:rPr>
          <w:rFonts w:cs="Arial"/>
          <w:color w:val="000000"/>
        </w:rPr>
      </w:pPr>
      <w:r w:rsidRPr="00031B4F">
        <w:rPr>
          <w:rFonts w:cs="Arial"/>
          <w:color w:val="000000"/>
        </w:rPr>
        <w:t xml:space="preserve">All’interno dello stesso plico dovrà esserci una </w:t>
      </w:r>
      <w:r w:rsidRPr="00031B4F">
        <w:rPr>
          <w:rFonts w:cs="Arial"/>
          <w:b/>
          <w:bCs/>
          <w:color w:val="000000"/>
        </w:rPr>
        <w:t xml:space="preserve">busta sigillata </w:t>
      </w:r>
      <w:r w:rsidRPr="00031B4F">
        <w:rPr>
          <w:rFonts w:cs="Arial"/>
          <w:color w:val="000000"/>
        </w:rPr>
        <w:t>contenente l’offerta, controfirmata sui lembi di chiusura riportante all’esterno la dicitura “</w:t>
      </w:r>
      <w:r w:rsidRPr="00031B4F">
        <w:rPr>
          <w:rFonts w:cs="Arial"/>
          <w:b/>
          <w:bCs/>
          <w:color w:val="000000"/>
        </w:rPr>
        <w:t xml:space="preserve">Offerta economica per l’immobile </w:t>
      </w:r>
      <w:r w:rsidR="00FA4FC6" w:rsidRPr="00FA4FC6">
        <w:rPr>
          <w:rFonts w:cs="Arial"/>
          <w:b/>
          <w:bCs/>
          <w:color w:val="000000"/>
        </w:rPr>
        <w:t>di proprietà del Comune di ISOLA SANT’ANTONIO - GARA pubblica indetta con Det. N. 27 del 05/03/2024</w:t>
      </w:r>
      <w:r w:rsidR="00FA4FC6">
        <w:rPr>
          <w:rFonts w:cs="Arial"/>
          <w:b/>
          <w:bCs/>
          <w:color w:val="000000"/>
        </w:rPr>
        <w:t>,</w:t>
      </w:r>
    </w:p>
    <w:p w14:paraId="66CD0816" w14:textId="77777777" w:rsidR="00373396" w:rsidRPr="00870259" w:rsidRDefault="00373396" w:rsidP="00373396">
      <w:pPr>
        <w:autoSpaceDE w:val="0"/>
        <w:autoSpaceDN w:val="0"/>
        <w:adjustRightInd w:val="0"/>
        <w:spacing w:after="0" w:line="240" w:lineRule="auto"/>
        <w:jc w:val="both"/>
        <w:rPr>
          <w:rFonts w:cs="Arial"/>
          <w:b/>
          <w:bCs/>
          <w:color w:val="000000"/>
          <w:sz w:val="12"/>
          <w:szCs w:val="12"/>
        </w:rPr>
      </w:pPr>
    </w:p>
    <w:p w14:paraId="62BC1CAA" w14:textId="77777777" w:rsidR="00373396" w:rsidRPr="00031B4F" w:rsidRDefault="00373396" w:rsidP="00373396">
      <w:pPr>
        <w:autoSpaceDE w:val="0"/>
        <w:autoSpaceDN w:val="0"/>
        <w:adjustRightInd w:val="0"/>
        <w:spacing w:after="0" w:line="240" w:lineRule="auto"/>
        <w:jc w:val="both"/>
        <w:rPr>
          <w:rFonts w:cs="Arial"/>
          <w:color w:val="000000"/>
        </w:rPr>
      </w:pPr>
      <w:r w:rsidRPr="00031B4F">
        <w:rPr>
          <w:rFonts w:cs="Arial"/>
          <w:color w:val="000000"/>
        </w:rPr>
        <w:t>L’offerta economica, debitamente sottoscritta dall’offerente o dal procuratore speciale o dal legale rappresentante</w:t>
      </w:r>
      <w:r w:rsidR="00AB7737">
        <w:rPr>
          <w:rFonts w:cs="Arial"/>
          <w:color w:val="000000"/>
        </w:rPr>
        <w:t>,</w:t>
      </w:r>
      <w:r w:rsidRPr="00031B4F">
        <w:rPr>
          <w:rFonts w:cs="Arial"/>
          <w:color w:val="000000"/>
        </w:rPr>
        <w:t xml:space="preserve"> se trattasi di persona giuridica, dovrà essere formulata in conformità al modello “Offerta economica” (</w:t>
      </w:r>
      <w:r w:rsidRPr="00031B4F">
        <w:rPr>
          <w:rFonts w:cs="Arial"/>
          <w:b/>
          <w:bCs/>
          <w:color w:val="000000"/>
        </w:rPr>
        <w:t>Allegato 2</w:t>
      </w:r>
      <w:r w:rsidRPr="00031B4F">
        <w:rPr>
          <w:rFonts w:cs="Arial"/>
          <w:color w:val="000000"/>
        </w:rPr>
        <w:t xml:space="preserve">) a </w:t>
      </w:r>
      <w:r w:rsidRPr="00031B4F">
        <w:rPr>
          <w:rFonts w:cs="Arial"/>
          <w:b/>
          <w:bCs/>
          <w:color w:val="000000"/>
        </w:rPr>
        <w:t>pena di non ammissione</w:t>
      </w:r>
      <w:r w:rsidRPr="00031B4F">
        <w:rPr>
          <w:rFonts w:cs="Arial"/>
          <w:color w:val="000000"/>
        </w:rPr>
        <w:t>, in cui dovranno essere indicati:</w:t>
      </w:r>
    </w:p>
    <w:p w14:paraId="65A49C71" w14:textId="77777777" w:rsidR="00373396" w:rsidRPr="00926A2D" w:rsidRDefault="00373396" w:rsidP="00373396">
      <w:pPr>
        <w:pStyle w:val="Paragrafoelenco"/>
        <w:numPr>
          <w:ilvl w:val="0"/>
          <w:numId w:val="5"/>
        </w:numPr>
        <w:autoSpaceDE w:val="0"/>
        <w:autoSpaceDN w:val="0"/>
        <w:adjustRightInd w:val="0"/>
        <w:spacing w:after="0" w:line="240" w:lineRule="auto"/>
        <w:ind w:left="426" w:hanging="426"/>
        <w:jc w:val="both"/>
        <w:rPr>
          <w:rFonts w:cs="Arial"/>
          <w:color w:val="000000"/>
        </w:rPr>
      </w:pPr>
      <w:r w:rsidRPr="00926A2D">
        <w:rPr>
          <w:rFonts w:cs="Arial"/>
          <w:color w:val="000000"/>
        </w:rPr>
        <w:t>generalità dell’offerente;</w:t>
      </w:r>
    </w:p>
    <w:p w14:paraId="77129076" w14:textId="77777777" w:rsidR="00373396" w:rsidRPr="00926A2D" w:rsidRDefault="00373396" w:rsidP="00373396">
      <w:pPr>
        <w:pStyle w:val="Paragrafoelenco"/>
        <w:numPr>
          <w:ilvl w:val="0"/>
          <w:numId w:val="5"/>
        </w:numPr>
        <w:autoSpaceDE w:val="0"/>
        <w:autoSpaceDN w:val="0"/>
        <w:adjustRightInd w:val="0"/>
        <w:spacing w:after="0" w:line="240" w:lineRule="auto"/>
        <w:ind w:left="426" w:hanging="426"/>
        <w:jc w:val="both"/>
        <w:rPr>
          <w:rFonts w:cs="Arial"/>
          <w:color w:val="000000"/>
        </w:rPr>
      </w:pPr>
      <w:r w:rsidRPr="00926A2D">
        <w:rPr>
          <w:rFonts w:cs="Arial"/>
          <w:color w:val="000000"/>
        </w:rPr>
        <w:t>importo offerto, espresso in cifre e in lettere (in caso di discordanza prevarrà quello più favorevole per il Comune);</w:t>
      </w:r>
    </w:p>
    <w:p w14:paraId="1E3CF0E9" w14:textId="77777777" w:rsidR="00373396" w:rsidRDefault="00373396" w:rsidP="00373396">
      <w:pPr>
        <w:pStyle w:val="Paragrafoelenco"/>
        <w:numPr>
          <w:ilvl w:val="0"/>
          <w:numId w:val="5"/>
        </w:numPr>
        <w:autoSpaceDE w:val="0"/>
        <w:autoSpaceDN w:val="0"/>
        <w:adjustRightInd w:val="0"/>
        <w:spacing w:after="0" w:line="240" w:lineRule="auto"/>
        <w:ind w:left="426" w:hanging="426"/>
        <w:jc w:val="both"/>
        <w:rPr>
          <w:rFonts w:cs="Arial"/>
          <w:color w:val="000000"/>
        </w:rPr>
      </w:pPr>
      <w:r w:rsidRPr="00926A2D">
        <w:rPr>
          <w:rFonts w:cs="Arial"/>
          <w:color w:val="000000"/>
        </w:rPr>
        <w:lastRenderedPageBreak/>
        <w:t xml:space="preserve">indirizzo, numero di telefono, numero di fax </w:t>
      </w:r>
      <w:r w:rsidR="00552DFA">
        <w:rPr>
          <w:rFonts w:cs="Arial"/>
          <w:color w:val="000000"/>
        </w:rPr>
        <w:t>e i</w:t>
      </w:r>
      <w:r w:rsidR="00552DFA" w:rsidRPr="00552DFA">
        <w:rPr>
          <w:rFonts w:cs="Arial"/>
          <w:color w:val="000000"/>
        </w:rPr>
        <w:t xml:space="preserve">ndirizzo </w:t>
      </w:r>
      <w:proofErr w:type="gramStart"/>
      <w:r w:rsidR="00552DFA" w:rsidRPr="00552DFA">
        <w:rPr>
          <w:rFonts w:cs="Arial"/>
          <w:color w:val="000000"/>
        </w:rPr>
        <w:t>e-mail</w:t>
      </w:r>
      <w:r w:rsidRPr="00926A2D">
        <w:rPr>
          <w:rFonts w:cs="Arial"/>
          <w:color w:val="000000"/>
        </w:rPr>
        <w:t>(</w:t>
      </w:r>
      <w:proofErr w:type="gramEnd"/>
      <w:r w:rsidRPr="00926A2D">
        <w:rPr>
          <w:rFonts w:cs="Arial"/>
          <w:color w:val="000000"/>
        </w:rPr>
        <w:t>ove possibile) ai fini delle comunicazioni relative alla procedura di cui trattasi.</w:t>
      </w:r>
    </w:p>
    <w:p w14:paraId="22F2DFCE" w14:textId="77777777" w:rsidR="00384B7D" w:rsidRPr="00870259" w:rsidRDefault="00384B7D" w:rsidP="00384B7D">
      <w:pPr>
        <w:autoSpaceDE w:val="0"/>
        <w:autoSpaceDN w:val="0"/>
        <w:adjustRightInd w:val="0"/>
        <w:spacing w:after="0" w:line="240" w:lineRule="auto"/>
        <w:jc w:val="both"/>
        <w:rPr>
          <w:rFonts w:cs="Arial"/>
          <w:b/>
          <w:bCs/>
          <w:color w:val="000000"/>
          <w:sz w:val="12"/>
          <w:szCs w:val="12"/>
        </w:rPr>
      </w:pPr>
    </w:p>
    <w:p w14:paraId="5A80AE69" w14:textId="77777777" w:rsidR="00384B7D" w:rsidRDefault="00384B7D" w:rsidP="00384B7D">
      <w:pPr>
        <w:autoSpaceDE w:val="0"/>
        <w:autoSpaceDN w:val="0"/>
        <w:adjustRightInd w:val="0"/>
        <w:spacing w:after="0" w:line="240" w:lineRule="auto"/>
        <w:jc w:val="both"/>
        <w:rPr>
          <w:rFonts w:cs="Arial"/>
          <w:color w:val="000000"/>
        </w:rPr>
      </w:pPr>
      <w:r w:rsidRPr="00384B7D">
        <w:rPr>
          <w:rFonts w:cs="Arial"/>
          <w:color w:val="000000"/>
        </w:rPr>
        <w:t xml:space="preserve">L’offerta economica dovrà essere di </w:t>
      </w:r>
      <w:r w:rsidRPr="00384B7D">
        <w:rPr>
          <w:rFonts w:cs="Arial"/>
          <w:b/>
          <w:bCs/>
          <w:color w:val="000000"/>
        </w:rPr>
        <w:t xml:space="preserve">importo pari o superiore al prezzo </w:t>
      </w:r>
      <w:r w:rsidRPr="00384B7D">
        <w:rPr>
          <w:rFonts w:cs="Arial"/>
          <w:color w:val="000000"/>
        </w:rPr>
        <w:t xml:space="preserve">posto </w:t>
      </w:r>
      <w:r w:rsidRPr="00384B7D">
        <w:rPr>
          <w:rFonts w:cs="Arial"/>
          <w:b/>
          <w:bCs/>
          <w:color w:val="000000"/>
        </w:rPr>
        <w:t xml:space="preserve">a base d’asta </w:t>
      </w:r>
      <w:r w:rsidRPr="00384B7D">
        <w:rPr>
          <w:rFonts w:cs="Arial"/>
          <w:color w:val="000000"/>
        </w:rPr>
        <w:t>riportato, per ciascun immobile, nel presente bando di gara.</w:t>
      </w:r>
    </w:p>
    <w:p w14:paraId="15AFE46A" w14:textId="77777777" w:rsidR="00384B7D" w:rsidRPr="00870259" w:rsidRDefault="00384B7D" w:rsidP="00384B7D">
      <w:pPr>
        <w:autoSpaceDE w:val="0"/>
        <w:autoSpaceDN w:val="0"/>
        <w:adjustRightInd w:val="0"/>
        <w:spacing w:after="0" w:line="240" w:lineRule="auto"/>
        <w:jc w:val="both"/>
        <w:rPr>
          <w:rFonts w:cs="Arial"/>
          <w:b/>
          <w:bCs/>
          <w:color w:val="000000"/>
          <w:sz w:val="12"/>
          <w:szCs w:val="12"/>
        </w:rPr>
      </w:pPr>
    </w:p>
    <w:p w14:paraId="17DA6A10" w14:textId="77777777" w:rsidR="00373396" w:rsidRPr="00031B4F" w:rsidRDefault="00373396" w:rsidP="00373396">
      <w:pPr>
        <w:autoSpaceDE w:val="0"/>
        <w:autoSpaceDN w:val="0"/>
        <w:adjustRightInd w:val="0"/>
        <w:spacing w:after="0" w:line="240" w:lineRule="auto"/>
        <w:jc w:val="both"/>
        <w:rPr>
          <w:rFonts w:cs="Arial"/>
          <w:color w:val="000000"/>
        </w:rPr>
      </w:pPr>
      <w:r w:rsidRPr="00031B4F">
        <w:rPr>
          <w:rFonts w:cs="Arial"/>
          <w:color w:val="000000"/>
        </w:rPr>
        <w:t>Nel caso in cui uno stesso soggetto intenda concorrere per più immobili, dovrà presentare una busta dell’offerta, redatta secondo quanto sopra indicato, per ciascun immobile per cui concorre.</w:t>
      </w:r>
    </w:p>
    <w:p w14:paraId="31239A17" w14:textId="77777777" w:rsidR="00373396" w:rsidRPr="00031B4F" w:rsidRDefault="00373396" w:rsidP="00373396">
      <w:pPr>
        <w:autoSpaceDE w:val="0"/>
        <w:autoSpaceDN w:val="0"/>
        <w:adjustRightInd w:val="0"/>
        <w:spacing w:after="0" w:line="240" w:lineRule="auto"/>
        <w:jc w:val="both"/>
        <w:rPr>
          <w:rFonts w:cs="Arial"/>
          <w:color w:val="000000"/>
        </w:rPr>
      </w:pPr>
    </w:p>
    <w:p w14:paraId="3DDB39A0" w14:textId="77777777" w:rsidR="00373396" w:rsidRPr="00031B4F" w:rsidRDefault="00373396" w:rsidP="00373396">
      <w:pPr>
        <w:autoSpaceDE w:val="0"/>
        <w:autoSpaceDN w:val="0"/>
        <w:adjustRightInd w:val="0"/>
        <w:spacing w:after="0" w:line="240" w:lineRule="auto"/>
        <w:jc w:val="both"/>
        <w:rPr>
          <w:rFonts w:cs="Arial"/>
          <w:color w:val="000000"/>
        </w:rPr>
      </w:pPr>
    </w:p>
    <w:p w14:paraId="1E3E7DBA" w14:textId="77777777" w:rsidR="00373396" w:rsidRPr="00031B4F" w:rsidRDefault="00373396" w:rsidP="00373396">
      <w:pPr>
        <w:autoSpaceDE w:val="0"/>
        <w:autoSpaceDN w:val="0"/>
        <w:adjustRightInd w:val="0"/>
        <w:spacing w:after="0" w:line="240" w:lineRule="auto"/>
        <w:jc w:val="both"/>
        <w:rPr>
          <w:rFonts w:cs="Arial"/>
          <w:b/>
          <w:bCs/>
          <w:color w:val="000000"/>
        </w:rPr>
      </w:pPr>
      <w:r w:rsidRPr="00031B4F">
        <w:rPr>
          <w:rFonts w:cs="Arial"/>
          <w:b/>
          <w:bCs/>
          <w:color w:val="000000"/>
        </w:rPr>
        <w:t>CRITERI DI AGGIUDICAZIONE</w:t>
      </w:r>
    </w:p>
    <w:p w14:paraId="5E6A10CD" w14:textId="77777777" w:rsidR="00373396" w:rsidRPr="00031B4F" w:rsidRDefault="00373396" w:rsidP="00373396">
      <w:pPr>
        <w:autoSpaceDE w:val="0"/>
        <w:autoSpaceDN w:val="0"/>
        <w:adjustRightInd w:val="0"/>
        <w:spacing w:after="0" w:line="240" w:lineRule="auto"/>
        <w:jc w:val="both"/>
        <w:rPr>
          <w:rFonts w:cs="Arial"/>
          <w:color w:val="000000"/>
        </w:rPr>
      </w:pPr>
      <w:r w:rsidRPr="00031B4F">
        <w:rPr>
          <w:rFonts w:cs="Arial"/>
          <w:b/>
          <w:bCs/>
          <w:color w:val="000000"/>
        </w:rPr>
        <w:t>La vendita è effettuata per singoli lotti distinti e separati</w:t>
      </w:r>
      <w:r w:rsidRPr="00031B4F">
        <w:rPr>
          <w:rFonts w:cs="Arial"/>
          <w:color w:val="000000"/>
        </w:rPr>
        <w:t>, previo esperimento di gara pubblica con il metodo delle offerte segrete pari o in aumento rispetto al prezzo base indicato per ciascun immobile con esclusione automatica delle offerte in ribasso rispetto alla base d'asta, con le modalità di cui all' art. 73 lett. c) del R.D. n. 827 del 23 maggio 1924.</w:t>
      </w:r>
    </w:p>
    <w:p w14:paraId="26136636" w14:textId="77777777" w:rsidR="00373396" w:rsidRPr="00031B4F" w:rsidRDefault="00373396" w:rsidP="00373396">
      <w:pPr>
        <w:autoSpaceDE w:val="0"/>
        <w:autoSpaceDN w:val="0"/>
        <w:adjustRightInd w:val="0"/>
        <w:spacing w:after="0" w:line="240" w:lineRule="auto"/>
        <w:jc w:val="both"/>
        <w:rPr>
          <w:rFonts w:cs="Arial"/>
          <w:color w:val="000000"/>
        </w:rPr>
      </w:pPr>
      <w:r w:rsidRPr="00031B4F">
        <w:rPr>
          <w:rFonts w:cs="Arial"/>
          <w:color w:val="000000"/>
        </w:rPr>
        <w:t xml:space="preserve">Ogni singolo immobile verrà aggiudicato, secondo il criterio dell’offerta più vantaggiosa, a favore del soggetto che avrà offerto il prezzo più alto. </w:t>
      </w:r>
    </w:p>
    <w:p w14:paraId="5144E202" w14:textId="77777777" w:rsidR="00373396" w:rsidRPr="00031B4F" w:rsidRDefault="00373396" w:rsidP="00373396">
      <w:pPr>
        <w:autoSpaceDE w:val="0"/>
        <w:autoSpaceDN w:val="0"/>
        <w:adjustRightInd w:val="0"/>
        <w:spacing w:after="0" w:line="240" w:lineRule="auto"/>
        <w:jc w:val="both"/>
        <w:rPr>
          <w:rFonts w:cs="Arial"/>
          <w:color w:val="000000"/>
        </w:rPr>
      </w:pPr>
      <w:r w:rsidRPr="00031B4F">
        <w:rPr>
          <w:rFonts w:cs="Arial"/>
          <w:color w:val="000000"/>
        </w:rPr>
        <w:t>Nel caso che due o più concorrenti risultassero migliori offerenti secondo le vigenti disposizioni, si procederà, a richiedere, in sede di aggiudicazione, a ciascun offerente, un’offerta migliorativa in busta chiusa. Se le offerte migliorative risultassero ancora uguali si procederà mediante estrazione a sorte.</w:t>
      </w:r>
    </w:p>
    <w:p w14:paraId="5A9F5000" w14:textId="77777777" w:rsidR="00373396" w:rsidRPr="00031B4F" w:rsidRDefault="00373396" w:rsidP="00373396">
      <w:pPr>
        <w:autoSpaceDE w:val="0"/>
        <w:autoSpaceDN w:val="0"/>
        <w:adjustRightInd w:val="0"/>
        <w:spacing w:after="0" w:line="240" w:lineRule="auto"/>
        <w:jc w:val="both"/>
        <w:rPr>
          <w:rFonts w:cs="Arial"/>
          <w:color w:val="000000"/>
        </w:rPr>
      </w:pPr>
      <w:r w:rsidRPr="00031B4F">
        <w:rPr>
          <w:rFonts w:cs="Arial"/>
          <w:color w:val="000000"/>
        </w:rPr>
        <w:t>Si darà luogo all’aggiudicazione anche nel caso di un solo offerente, la cui offerta sia superiore o uguale al prezzo base fissato nel bando di gara.</w:t>
      </w:r>
    </w:p>
    <w:p w14:paraId="2CCCF1B5" w14:textId="77777777" w:rsidR="00373396" w:rsidRPr="00031B4F" w:rsidRDefault="00373396" w:rsidP="00373396">
      <w:pPr>
        <w:autoSpaceDE w:val="0"/>
        <w:autoSpaceDN w:val="0"/>
        <w:adjustRightInd w:val="0"/>
        <w:spacing w:after="0" w:line="240" w:lineRule="auto"/>
        <w:jc w:val="both"/>
        <w:rPr>
          <w:rFonts w:cs="Arial"/>
          <w:color w:val="000000"/>
        </w:rPr>
      </w:pPr>
      <w:r w:rsidRPr="00031B4F">
        <w:rPr>
          <w:rFonts w:cs="Arial"/>
          <w:color w:val="000000"/>
        </w:rPr>
        <w:t>Non è consentita, direttamente e/o indirettamente, la presentazione di più offerte da parte dello stesso soggetto riferite al medesimo lotto; non è consentita la presentazione di offerte nel corso della procedura di gara e dopo la data di scadenza del relativo termine di presentazione.</w:t>
      </w:r>
    </w:p>
    <w:p w14:paraId="4D618133" w14:textId="77777777" w:rsidR="00373396" w:rsidRPr="00031B4F" w:rsidRDefault="00373396" w:rsidP="00373396">
      <w:pPr>
        <w:autoSpaceDE w:val="0"/>
        <w:autoSpaceDN w:val="0"/>
        <w:adjustRightInd w:val="0"/>
        <w:spacing w:after="0" w:line="240" w:lineRule="auto"/>
        <w:jc w:val="both"/>
        <w:rPr>
          <w:rFonts w:cs="Arial"/>
          <w:color w:val="000000"/>
        </w:rPr>
      </w:pPr>
      <w:r w:rsidRPr="00031B4F">
        <w:rPr>
          <w:rFonts w:cs="Arial"/>
          <w:color w:val="000000"/>
        </w:rPr>
        <w:t>L'Ente proprietario si riserva di effettuare controlli e verifiche sulla veridicità delle autocertificazioni prodotte dall'offerente anche successivamente all'aggiudicazione e prima della stipulazione del contratto di compravendita.</w:t>
      </w:r>
    </w:p>
    <w:p w14:paraId="30A65034" w14:textId="74E11A86" w:rsidR="00373396" w:rsidRPr="00AB7737" w:rsidRDefault="00373396" w:rsidP="00373396">
      <w:pPr>
        <w:autoSpaceDE w:val="0"/>
        <w:autoSpaceDN w:val="0"/>
        <w:adjustRightInd w:val="0"/>
        <w:spacing w:after="0" w:line="240" w:lineRule="auto"/>
        <w:jc w:val="both"/>
        <w:rPr>
          <w:rFonts w:cs="Arial"/>
          <w:iCs/>
          <w:color w:val="000000"/>
        </w:rPr>
      </w:pPr>
      <w:r w:rsidRPr="00031B4F">
        <w:rPr>
          <w:rFonts w:cs="Arial"/>
          <w:color w:val="000000"/>
        </w:rPr>
        <w:t xml:space="preserve">Resta inteso che la non veridicità delle autocertificazioni comporterà la </w:t>
      </w:r>
      <w:r w:rsidRPr="00031B4F">
        <w:rPr>
          <w:rFonts w:cs="Arial"/>
          <w:i/>
          <w:iCs/>
          <w:color w:val="000000"/>
        </w:rPr>
        <w:t xml:space="preserve">decadenza dall'aggiudicazione </w:t>
      </w:r>
      <w:r w:rsidRPr="00031B4F">
        <w:rPr>
          <w:rFonts w:cs="Arial"/>
          <w:color w:val="000000"/>
        </w:rPr>
        <w:t>e la non stipulazione del contratto per fatto imputabile all'aggiudicatario, salve</w:t>
      </w:r>
      <w:r w:rsidR="00707003">
        <w:rPr>
          <w:rFonts w:cs="Arial"/>
          <w:color w:val="000000"/>
        </w:rPr>
        <w:t xml:space="preserve"> </w:t>
      </w:r>
      <w:r w:rsidRPr="00031B4F">
        <w:rPr>
          <w:rFonts w:cs="Arial"/>
          <w:color w:val="000000"/>
        </w:rPr>
        <w:t>comunque le responsabilità penali.</w:t>
      </w:r>
    </w:p>
    <w:p w14:paraId="775FAA16" w14:textId="77777777" w:rsidR="00373396" w:rsidRPr="00031B4F" w:rsidRDefault="00373396" w:rsidP="00373396">
      <w:pPr>
        <w:autoSpaceDE w:val="0"/>
        <w:autoSpaceDN w:val="0"/>
        <w:adjustRightInd w:val="0"/>
        <w:spacing w:after="0" w:line="240" w:lineRule="auto"/>
        <w:jc w:val="both"/>
        <w:rPr>
          <w:rFonts w:cs="Arial"/>
          <w:color w:val="000000"/>
        </w:rPr>
      </w:pPr>
      <w:r w:rsidRPr="00031B4F">
        <w:rPr>
          <w:rFonts w:cs="Arial"/>
          <w:color w:val="000000"/>
        </w:rPr>
        <w:t>L'Ente in tal caso avrà diritto ad incamerare l'intero deposito cauzionale prestato, salvo comunque il diritto al maggior danno.</w:t>
      </w:r>
    </w:p>
    <w:p w14:paraId="2C0D0DF9" w14:textId="77777777" w:rsidR="001A21E1" w:rsidRDefault="001A21E1" w:rsidP="00373396">
      <w:pPr>
        <w:autoSpaceDE w:val="0"/>
        <w:autoSpaceDN w:val="0"/>
        <w:adjustRightInd w:val="0"/>
        <w:spacing w:after="0" w:line="240" w:lineRule="auto"/>
        <w:rPr>
          <w:rFonts w:cs="Arial"/>
          <w:b/>
          <w:bCs/>
          <w:color w:val="000000"/>
        </w:rPr>
      </w:pPr>
    </w:p>
    <w:p w14:paraId="0BDDC63A" w14:textId="77777777" w:rsidR="00373396" w:rsidRPr="00031B4F" w:rsidRDefault="00373396" w:rsidP="00373396">
      <w:pPr>
        <w:autoSpaceDE w:val="0"/>
        <w:autoSpaceDN w:val="0"/>
        <w:adjustRightInd w:val="0"/>
        <w:spacing w:after="0" w:line="240" w:lineRule="auto"/>
        <w:rPr>
          <w:rFonts w:cs="Arial"/>
          <w:b/>
          <w:bCs/>
          <w:color w:val="000000"/>
        </w:rPr>
      </w:pPr>
      <w:r w:rsidRPr="00031B4F">
        <w:rPr>
          <w:rFonts w:cs="Arial"/>
          <w:b/>
          <w:bCs/>
          <w:color w:val="000000"/>
        </w:rPr>
        <w:t>AGGIUDICAZIONE DEFINITIVA E STIPULA CONTRATTO DI COMPRAVENDITA</w:t>
      </w:r>
    </w:p>
    <w:p w14:paraId="560A5E75" w14:textId="77777777" w:rsidR="00373396" w:rsidRPr="00031B4F" w:rsidRDefault="00373396" w:rsidP="00373396">
      <w:pPr>
        <w:autoSpaceDE w:val="0"/>
        <w:autoSpaceDN w:val="0"/>
        <w:adjustRightInd w:val="0"/>
        <w:spacing w:after="0" w:line="240" w:lineRule="auto"/>
        <w:jc w:val="both"/>
        <w:rPr>
          <w:rFonts w:cs="Arial"/>
          <w:color w:val="000000"/>
        </w:rPr>
      </w:pPr>
      <w:r w:rsidRPr="00031B4F">
        <w:rPr>
          <w:rFonts w:cs="Arial"/>
          <w:color w:val="000000"/>
        </w:rPr>
        <w:t>L’aggiudicazione definitiva avverrà a cura del dirigente competente, effettuate le verifiche ritenute necessarie.</w:t>
      </w:r>
    </w:p>
    <w:p w14:paraId="66D6A1F7" w14:textId="77777777" w:rsidR="00373396" w:rsidRPr="00031B4F" w:rsidRDefault="00373396" w:rsidP="00373396">
      <w:pPr>
        <w:autoSpaceDE w:val="0"/>
        <w:autoSpaceDN w:val="0"/>
        <w:adjustRightInd w:val="0"/>
        <w:spacing w:after="0" w:line="240" w:lineRule="auto"/>
        <w:jc w:val="both"/>
        <w:rPr>
          <w:rFonts w:cs="Arial"/>
          <w:color w:val="000000"/>
        </w:rPr>
      </w:pPr>
      <w:r w:rsidRPr="00031B4F">
        <w:rPr>
          <w:rFonts w:cs="Arial"/>
          <w:color w:val="000000"/>
        </w:rPr>
        <w:t>La cauzione prodotta dall’aggiudicatario sarà incassata a titolo di acconto sul prezzo offerto, il pagamento del residuo importo dovrà essere effettuato, in un'unica soluzione, prima della stipula del contratto di compravendita con l'Ente, mediante versamento sul conto corrente intestato al Comune di ISOLA SANT’ANTONIO</w:t>
      </w:r>
      <w:r>
        <w:rPr>
          <w:rFonts w:cs="Arial"/>
          <w:color w:val="000000"/>
        </w:rPr>
        <w:t>.</w:t>
      </w:r>
    </w:p>
    <w:p w14:paraId="53107D69" w14:textId="77777777" w:rsidR="00373396" w:rsidRPr="00031B4F" w:rsidRDefault="00373396" w:rsidP="00373396">
      <w:pPr>
        <w:autoSpaceDE w:val="0"/>
        <w:autoSpaceDN w:val="0"/>
        <w:adjustRightInd w:val="0"/>
        <w:spacing w:after="0" w:line="240" w:lineRule="auto"/>
        <w:jc w:val="both"/>
        <w:rPr>
          <w:rFonts w:cs="Arial"/>
          <w:color w:val="000000"/>
        </w:rPr>
      </w:pPr>
      <w:r w:rsidRPr="00031B4F">
        <w:rPr>
          <w:rFonts w:cs="Arial"/>
          <w:color w:val="000000"/>
        </w:rPr>
        <w:t>Il contratto di compravendita verrà stipulato entro 60 (sessanta) giorni dall’aggiudicazione definitiva.</w:t>
      </w:r>
    </w:p>
    <w:p w14:paraId="3AA80893" w14:textId="77777777" w:rsidR="00373396" w:rsidRPr="00031B4F" w:rsidRDefault="00373396" w:rsidP="00373396">
      <w:pPr>
        <w:autoSpaceDE w:val="0"/>
        <w:autoSpaceDN w:val="0"/>
        <w:adjustRightInd w:val="0"/>
        <w:spacing w:after="0" w:line="240" w:lineRule="auto"/>
        <w:jc w:val="both"/>
        <w:rPr>
          <w:rFonts w:cs="Arial"/>
          <w:color w:val="000000"/>
        </w:rPr>
      </w:pPr>
      <w:r w:rsidRPr="00031B4F">
        <w:rPr>
          <w:rFonts w:cs="Arial"/>
          <w:color w:val="000000"/>
        </w:rPr>
        <w:t>Tutte le spese correlate all’atto di trasferimento, comprese spese ed imposte comunque dovute ai sensi di legge, sono a carico dell’acquirente.</w:t>
      </w:r>
    </w:p>
    <w:p w14:paraId="5B5DCAAA" w14:textId="77777777" w:rsidR="00373396" w:rsidRPr="00031B4F" w:rsidRDefault="00373396" w:rsidP="00373396">
      <w:pPr>
        <w:autoSpaceDE w:val="0"/>
        <w:autoSpaceDN w:val="0"/>
        <w:adjustRightInd w:val="0"/>
        <w:spacing w:after="0" w:line="240" w:lineRule="auto"/>
        <w:jc w:val="both"/>
        <w:rPr>
          <w:rFonts w:cs="Arial"/>
          <w:color w:val="000000"/>
        </w:rPr>
      </w:pPr>
      <w:r w:rsidRPr="00031B4F">
        <w:rPr>
          <w:rFonts w:cs="Arial"/>
          <w:color w:val="000000"/>
        </w:rPr>
        <w:t>L’aggiudicatario dovrà presentare, secondo le modalità ed entro il termine stabiliti dal dirigente nella determinazione di aggiudicazione definitiva, la documentazione necessaria alla stipulazione del contratto ivi compresi, ove ritenuti necessari, i documenti relativi all’aggiornamento catastale e alla regolarità urbanistica del bene, i quali sono a suo completo carico.</w:t>
      </w:r>
    </w:p>
    <w:p w14:paraId="3834BEBD" w14:textId="77777777" w:rsidR="00373396" w:rsidRPr="00031B4F" w:rsidRDefault="00373396" w:rsidP="00373396">
      <w:pPr>
        <w:autoSpaceDE w:val="0"/>
        <w:autoSpaceDN w:val="0"/>
        <w:adjustRightInd w:val="0"/>
        <w:spacing w:after="0" w:line="240" w:lineRule="auto"/>
        <w:jc w:val="both"/>
        <w:rPr>
          <w:rFonts w:cs="Arial"/>
          <w:color w:val="000000"/>
        </w:rPr>
      </w:pPr>
      <w:r w:rsidRPr="00031B4F">
        <w:rPr>
          <w:rFonts w:cs="Arial"/>
          <w:color w:val="000000"/>
        </w:rPr>
        <w:t>Qualora non si addivenga alla stipulazione del contratto di compravendita per causa dipendente dall’aggiudica</w:t>
      </w:r>
      <w:r>
        <w:rPr>
          <w:rFonts w:cs="Arial"/>
          <w:color w:val="000000"/>
        </w:rPr>
        <w:t xml:space="preserve">tario, il Comune di </w:t>
      </w:r>
      <w:r w:rsidRPr="00031B4F">
        <w:rPr>
          <w:rFonts w:cs="Arial"/>
          <w:color w:val="000000"/>
        </w:rPr>
        <w:t>ISOLA SANT’ANTONIO oltre alla ritenzione della cauzione potrà richiedere l’eventuale risarcimento dei danni.</w:t>
      </w:r>
    </w:p>
    <w:p w14:paraId="5A86307A" w14:textId="77777777" w:rsidR="00373396" w:rsidRDefault="00373396" w:rsidP="00373396">
      <w:pPr>
        <w:autoSpaceDE w:val="0"/>
        <w:autoSpaceDN w:val="0"/>
        <w:adjustRightInd w:val="0"/>
        <w:spacing w:after="0" w:line="240" w:lineRule="auto"/>
        <w:rPr>
          <w:rFonts w:cs="Arial"/>
          <w:color w:val="000000"/>
        </w:rPr>
      </w:pPr>
    </w:p>
    <w:p w14:paraId="45F2022D" w14:textId="77777777" w:rsidR="00DE4E07" w:rsidRDefault="00DE4E07" w:rsidP="00373396">
      <w:pPr>
        <w:autoSpaceDE w:val="0"/>
        <w:autoSpaceDN w:val="0"/>
        <w:adjustRightInd w:val="0"/>
        <w:spacing w:after="0" w:line="240" w:lineRule="auto"/>
        <w:rPr>
          <w:rFonts w:cs="Arial"/>
          <w:color w:val="000000"/>
        </w:rPr>
      </w:pPr>
    </w:p>
    <w:p w14:paraId="6E766AA6" w14:textId="77777777" w:rsidR="00DE4E07" w:rsidRDefault="00DE4E07" w:rsidP="00373396">
      <w:pPr>
        <w:autoSpaceDE w:val="0"/>
        <w:autoSpaceDN w:val="0"/>
        <w:adjustRightInd w:val="0"/>
        <w:spacing w:after="0" w:line="240" w:lineRule="auto"/>
        <w:rPr>
          <w:rFonts w:cs="Arial"/>
          <w:color w:val="000000"/>
        </w:rPr>
      </w:pPr>
    </w:p>
    <w:p w14:paraId="54132A56" w14:textId="77777777" w:rsidR="00DE4E07" w:rsidRPr="00031B4F" w:rsidRDefault="00DE4E07" w:rsidP="00373396">
      <w:pPr>
        <w:autoSpaceDE w:val="0"/>
        <w:autoSpaceDN w:val="0"/>
        <w:adjustRightInd w:val="0"/>
        <w:spacing w:after="0" w:line="240" w:lineRule="auto"/>
        <w:rPr>
          <w:rFonts w:cs="Arial"/>
          <w:color w:val="000000"/>
        </w:rPr>
      </w:pPr>
    </w:p>
    <w:p w14:paraId="68FE8DA9" w14:textId="77777777" w:rsidR="00373396" w:rsidRPr="00031B4F" w:rsidRDefault="00373396" w:rsidP="00373396">
      <w:pPr>
        <w:autoSpaceDE w:val="0"/>
        <w:autoSpaceDN w:val="0"/>
        <w:adjustRightInd w:val="0"/>
        <w:spacing w:after="0" w:line="240" w:lineRule="auto"/>
        <w:rPr>
          <w:rFonts w:cs="Arial"/>
          <w:b/>
          <w:bCs/>
          <w:color w:val="000000"/>
        </w:rPr>
      </w:pPr>
      <w:r w:rsidRPr="00031B4F">
        <w:rPr>
          <w:rFonts w:cs="Arial"/>
          <w:b/>
          <w:bCs/>
          <w:color w:val="000000"/>
        </w:rPr>
        <w:t>AVVERTENZE</w:t>
      </w:r>
    </w:p>
    <w:p w14:paraId="088D8854" w14:textId="77777777" w:rsidR="00373396" w:rsidRPr="00926A2D" w:rsidRDefault="00373396" w:rsidP="00373396">
      <w:pPr>
        <w:pStyle w:val="Paragrafoelenco"/>
        <w:numPr>
          <w:ilvl w:val="0"/>
          <w:numId w:val="6"/>
        </w:numPr>
        <w:autoSpaceDE w:val="0"/>
        <w:autoSpaceDN w:val="0"/>
        <w:adjustRightInd w:val="0"/>
        <w:spacing w:after="0" w:line="240" w:lineRule="auto"/>
        <w:ind w:left="284" w:hanging="284"/>
        <w:jc w:val="both"/>
        <w:rPr>
          <w:rFonts w:cs="Arial"/>
          <w:color w:val="000000"/>
        </w:rPr>
      </w:pPr>
      <w:r w:rsidRPr="00926A2D">
        <w:rPr>
          <w:rFonts w:cs="Arial"/>
          <w:color w:val="000000"/>
        </w:rPr>
        <w:t>I requisiti richiesti per la partecipazione alla gara pubblica devono essere posseduti alla data di scadenza del termine stabilito per la presentazione della domanda di ammissione.</w:t>
      </w:r>
    </w:p>
    <w:p w14:paraId="38B3C2A0" w14:textId="77777777" w:rsidR="00373396" w:rsidRPr="00926A2D" w:rsidRDefault="00373396" w:rsidP="00373396">
      <w:pPr>
        <w:pStyle w:val="Paragrafoelenco"/>
        <w:numPr>
          <w:ilvl w:val="0"/>
          <w:numId w:val="6"/>
        </w:numPr>
        <w:autoSpaceDE w:val="0"/>
        <w:autoSpaceDN w:val="0"/>
        <w:adjustRightInd w:val="0"/>
        <w:spacing w:after="0" w:line="240" w:lineRule="auto"/>
        <w:ind w:left="284" w:hanging="284"/>
        <w:jc w:val="both"/>
        <w:rPr>
          <w:rFonts w:cs="Arial"/>
          <w:color w:val="000000"/>
        </w:rPr>
      </w:pPr>
      <w:r w:rsidRPr="00926A2D">
        <w:rPr>
          <w:rFonts w:cs="Arial"/>
          <w:color w:val="000000"/>
        </w:rPr>
        <w:t>La irregolare presentazione della domanda di partecipazione e la mancanza di un documento richiesto dal presente bando, nonché l’irregolare modalità di presentazione dell’offerta, sarà causa di esclusione dalla gara.</w:t>
      </w:r>
    </w:p>
    <w:p w14:paraId="633E523C" w14:textId="77777777" w:rsidR="00373396" w:rsidRPr="00926A2D" w:rsidRDefault="00373396" w:rsidP="00373396">
      <w:pPr>
        <w:pStyle w:val="Paragrafoelenco"/>
        <w:numPr>
          <w:ilvl w:val="0"/>
          <w:numId w:val="6"/>
        </w:numPr>
        <w:autoSpaceDE w:val="0"/>
        <w:autoSpaceDN w:val="0"/>
        <w:adjustRightInd w:val="0"/>
        <w:spacing w:after="0" w:line="240" w:lineRule="auto"/>
        <w:ind w:left="284" w:hanging="284"/>
        <w:jc w:val="both"/>
        <w:rPr>
          <w:rFonts w:cs="Arial"/>
          <w:color w:val="000000"/>
        </w:rPr>
      </w:pPr>
      <w:r w:rsidRPr="00926A2D">
        <w:rPr>
          <w:rFonts w:cs="Arial"/>
          <w:color w:val="000000"/>
        </w:rPr>
        <w:t>Il recapito del plico contenente tutta la documentazione richiesta per la partecipazione alla gara pubblica, rimane ad esclusivo rischio del mittente ove, per qualsiasi motivo, lo stesso non giunga a destinazione in tempo utile.</w:t>
      </w:r>
    </w:p>
    <w:p w14:paraId="68E5A707" w14:textId="77777777" w:rsidR="00373396" w:rsidRPr="00926A2D" w:rsidRDefault="00373396" w:rsidP="00373396">
      <w:pPr>
        <w:pStyle w:val="Paragrafoelenco"/>
        <w:numPr>
          <w:ilvl w:val="0"/>
          <w:numId w:val="6"/>
        </w:numPr>
        <w:autoSpaceDE w:val="0"/>
        <w:autoSpaceDN w:val="0"/>
        <w:adjustRightInd w:val="0"/>
        <w:spacing w:after="0" w:line="240" w:lineRule="auto"/>
        <w:ind w:left="284" w:hanging="284"/>
        <w:jc w:val="both"/>
        <w:rPr>
          <w:rFonts w:cs="Arial"/>
          <w:color w:val="000000"/>
        </w:rPr>
      </w:pPr>
      <w:r w:rsidRPr="00926A2D">
        <w:rPr>
          <w:rFonts w:cs="Arial"/>
          <w:color w:val="000000"/>
        </w:rPr>
        <w:t>Le offerte hanno natura di proposta irrevocabile. Sono, pertanto, immediatamente vincolanti per l’offerente, mentre ogni effetto giuridico obbligatorio nei confronti del Comune consegue all’aggiudicazione definitiva.</w:t>
      </w:r>
    </w:p>
    <w:p w14:paraId="4D45B293" w14:textId="77777777" w:rsidR="00373396" w:rsidRPr="00926A2D" w:rsidRDefault="00373396" w:rsidP="00373396">
      <w:pPr>
        <w:pStyle w:val="Paragrafoelenco"/>
        <w:numPr>
          <w:ilvl w:val="0"/>
          <w:numId w:val="6"/>
        </w:numPr>
        <w:autoSpaceDE w:val="0"/>
        <w:autoSpaceDN w:val="0"/>
        <w:adjustRightInd w:val="0"/>
        <w:spacing w:after="0" w:line="240" w:lineRule="auto"/>
        <w:ind w:left="284" w:hanging="284"/>
        <w:jc w:val="both"/>
        <w:rPr>
          <w:rFonts w:cs="Arial"/>
          <w:color w:val="000000"/>
        </w:rPr>
      </w:pPr>
      <w:r w:rsidRPr="00926A2D">
        <w:rPr>
          <w:rFonts w:cs="Arial"/>
          <w:color w:val="000000"/>
        </w:rPr>
        <w:t>Gli offerenti non potranno avanzare alcuna pretesa nei confronti dell'Ente per mancato guadagno o per costi sostenuti per la presentazione dell'offerta.</w:t>
      </w:r>
    </w:p>
    <w:p w14:paraId="05E094FC" w14:textId="77777777" w:rsidR="00373396" w:rsidRPr="00926A2D" w:rsidRDefault="00373396" w:rsidP="00373396">
      <w:pPr>
        <w:pStyle w:val="Paragrafoelenco"/>
        <w:numPr>
          <w:ilvl w:val="0"/>
          <w:numId w:val="6"/>
        </w:numPr>
        <w:autoSpaceDE w:val="0"/>
        <w:autoSpaceDN w:val="0"/>
        <w:adjustRightInd w:val="0"/>
        <w:spacing w:after="0" w:line="240" w:lineRule="auto"/>
        <w:ind w:left="284" w:hanging="284"/>
        <w:jc w:val="both"/>
        <w:rPr>
          <w:rFonts w:cs="Arial"/>
          <w:color w:val="000000"/>
        </w:rPr>
      </w:pPr>
      <w:r w:rsidRPr="00926A2D">
        <w:rPr>
          <w:rFonts w:cs="Arial"/>
          <w:color w:val="000000"/>
        </w:rPr>
        <w:t>Gli immobili saranno venduti a corpo e non a misura, nello stato di fatto e di diritto e con le destinazioni d’uso in cui si trovano, con le relative accessioni e pertinenze, diritti, servitù attive e passive, oneri, canoni, vincoli imposti dalle vigenti leggi ed in particolare con l'obbligo, a carico dell'acquirente, nel caso proceda successivamente a vendita frazionata degli immobili, a garantire il rispetto del diritto di prelazione degli eventuali conduttori secondo la legislazione vigente.</w:t>
      </w:r>
    </w:p>
    <w:p w14:paraId="13C04A63" w14:textId="77777777" w:rsidR="00373396" w:rsidRPr="00926A2D" w:rsidRDefault="00373396" w:rsidP="00373396">
      <w:pPr>
        <w:pStyle w:val="Paragrafoelenco"/>
        <w:numPr>
          <w:ilvl w:val="0"/>
          <w:numId w:val="6"/>
        </w:numPr>
        <w:autoSpaceDE w:val="0"/>
        <w:autoSpaceDN w:val="0"/>
        <w:adjustRightInd w:val="0"/>
        <w:spacing w:after="0" w:line="240" w:lineRule="auto"/>
        <w:ind w:left="284" w:hanging="284"/>
        <w:jc w:val="both"/>
        <w:rPr>
          <w:rFonts w:cs="Arial"/>
          <w:color w:val="000000"/>
        </w:rPr>
      </w:pPr>
      <w:r w:rsidRPr="00926A2D">
        <w:rPr>
          <w:rFonts w:cs="Arial"/>
          <w:color w:val="000000"/>
        </w:rPr>
        <w:t>Ogni decisione in ordine all'aggiudicazione è riservata all'Amministrazione e pertanto il presente bando non impegna la stessa.</w:t>
      </w:r>
    </w:p>
    <w:p w14:paraId="52F26C57" w14:textId="77777777" w:rsidR="00373396" w:rsidRPr="00926A2D" w:rsidRDefault="00373396" w:rsidP="00373396">
      <w:pPr>
        <w:pStyle w:val="Paragrafoelenco"/>
        <w:numPr>
          <w:ilvl w:val="0"/>
          <w:numId w:val="6"/>
        </w:numPr>
        <w:autoSpaceDE w:val="0"/>
        <w:autoSpaceDN w:val="0"/>
        <w:adjustRightInd w:val="0"/>
        <w:spacing w:after="0" w:line="240" w:lineRule="auto"/>
        <w:ind w:left="284" w:hanging="284"/>
        <w:jc w:val="both"/>
        <w:rPr>
          <w:rFonts w:cs="Arial"/>
          <w:color w:val="000000"/>
        </w:rPr>
      </w:pPr>
      <w:r w:rsidRPr="00926A2D">
        <w:rPr>
          <w:rFonts w:cs="Arial"/>
          <w:color w:val="000000"/>
        </w:rPr>
        <w:t>L’Amministrazione Comunale si riserva la facoltà insindacabile di procedere alla revoca del presente bando, anche parziale, qualora lo consiglino motivi di necessità, di opportunità e di non procedere all’aggiudicazione anche in presenza di offerte valide.</w:t>
      </w:r>
    </w:p>
    <w:p w14:paraId="39331E2C" w14:textId="77777777" w:rsidR="00373396" w:rsidRPr="00926A2D" w:rsidRDefault="00373396" w:rsidP="00373396">
      <w:pPr>
        <w:pStyle w:val="Paragrafoelenco"/>
        <w:numPr>
          <w:ilvl w:val="0"/>
          <w:numId w:val="6"/>
        </w:numPr>
        <w:autoSpaceDE w:val="0"/>
        <w:autoSpaceDN w:val="0"/>
        <w:adjustRightInd w:val="0"/>
        <w:spacing w:after="0" w:line="240" w:lineRule="auto"/>
        <w:ind w:left="284" w:hanging="284"/>
        <w:jc w:val="both"/>
        <w:rPr>
          <w:rFonts w:cs="Arial"/>
          <w:color w:val="000000"/>
        </w:rPr>
      </w:pPr>
      <w:r w:rsidRPr="00926A2D">
        <w:rPr>
          <w:rFonts w:cs="Arial"/>
          <w:color w:val="000000"/>
        </w:rPr>
        <w:t>Il Presidente della gara si riserva la facoltà insindacabile di non dar luogo alla gara o di rinviarne la data a causa di gravi impedimenti, senza che i concorrenti possano accampare alcuna pretesa al riguardo.</w:t>
      </w:r>
    </w:p>
    <w:p w14:paraId="79194C48" w14:textId="77777777" w:rsidR="00373396" w:rsidRPr="00926A2D" w:rsidRDefault="00373396" w:rsidP="00373396">
      <w:pPr>
        <w:pStyle w:val="Paragrafoelenco"/>
        <w:numPr>
          <w:ilvl w:val="0"/>
          <w:numId w:val="6"/>
        </w:numPr>
        <w:autoSpaceDE w:val="0"/>
        <w:autoSpaceDN w:val="0"/>
        <w:adjustRightInd w:val="0"/>
        <w:spacing w:after="0" w:line="240" w:lineRule="auto"/>
        <w:ind w:left="284" w:hanging="284"/>
        <w:jc w:val="both"/>
        <w:rPr>
          <w:rFonts w:cs="Arial"/>
          <w:color w:val="000000"/>
        </w:rPr>
      </w:pPr>
      <w:r w:rsidRPr="00926A2D">
        <w:rPr>
          <w:rFonts w:cs="Arial"/>
          <w:color w:val="000000"/>
        </w:rPr>
        <w:t>Gli effetti traslativi si produrranno al momento della stipulazione del contratto di compravendita.</w:t>
      </w:r>
    </w:p>
    <w:p w14:paraId="5A905F3D" w14:textId="77777777" w:rsidR="00373396" w:rsidRPr="00926A2D" w:rsidRDefault="00373396" w:rsidP="00373396">
      <w:pPr>
        <w:pStyle w:val="Paragrafoelenco"/>
        <w:numPr>
          <w:ilvl w:val="0"/>
          <w:numId w:val="6"/>
        </w:numPr>
        <w:autoSpaceDE w:val="0"/>
        <w:autoSpaceDN w:val="0"/>
        <w:adjustRightInd w:val="0"/>
        <w:spacing w:after="0" w:line="240" w:lineRule="auto"/>
        <w:ind w:left="284" w:hanging="284"/>
        <w:jc w:val="both"/>
        <w:rPr>
          <w:rFonts w:cs="Arial"/>
          <w:color w:val="000000"/>
        </w:rPr>
      </w:pPr>
      <w:r w:rsidRPr="00926A2D">
        <w:rPr>
          <w:rFonts w:cs="Arial"/>
          <w:color w:val="000000"/>
        </w:rPr>
        <w:t>Per eventuali chiarimenti e informazioni gli interessati potranno rivolgersi all’Ufficio Tecnico -</w:t>
      </w:r>
    </w:p>
    <w:p w14:paraId="6FA29561" w14:textId="3248220C" w:rsidR="00373396" w:rsidRPr="00EE0EA8" w:rsidRDefault="00373396" w:rsidP="00DA7C24">
      <w:pPr>
        <w:pStyle w:val="Paragrafoelenco"/>
        <w:numPr>
          <w:ilvl w:val="0"/>
          <w:numId w:val="6"/>
        </w:numPr>
        <w:autoSpaceDE w:val="0"/>
        <w:autoSpaceDN w:val="0"/>
        <w:adjustRightInd w:val="0"/>
        <w:spacing w:after="0" w:line="240" w:lineRule="auto"/>
        <w:ind w:left="284" w:hanging="284"/>
        <w:jc w:val="both"/>
        <w:rPr>
          <w:rFonts w:cs="Arial"/>
          <w:b/>
          <w:color w:val="000000"/>
        </w:rPr>
      </w:pPr>
      <w:r w:rsidRPr="00EE0EA8">
        <w:rPr>
          <w:rFonts w:cs="Arial"/>
          <w:b/>
          <w:color w:val="000000"/>
        </w:rPr>
        <w:t xml:space="preserve">Il bando integrale è disponibile presso il citato Ufficio Tecnico ed è possibile visionare e scaricare lo stesso dal sito internet del Comune di ISOLA SANT’ANTONIO   </w:t>
      </w:r>
      <w:r w:rsidR="00DA7C24" w:rsidRPr="00EE0EA8">
        <w:rPr>
          <w:rFonts w:cs="Arial"/>
          <w:b/>
          <w:color w:val="000000"/>
        </w:rPr>
        <w:t>www.comuneisolasantantonio.al.it</w:t>
      </w:r>
      <w:r w:rsidRPr="00EE0EA8">
        <w:rPr>
          <w:rFonts w:cs="Arial"/>
          <w:b/>
          <w:color w:val="000000"/>
        </w:rPr>
        <w:t xml:space="preserve">. </w:t>
      </w:r>
      <w:r w:rsidR="00EE0EA8">
        <w:rPr>
          <w:rFonts w:cs="Arial"/>
          <w:b/>
          <w:color w:val="000000"/>
        </w:rPr>
        <w:t xml:space="preserve">alla nella </w:t>
      </w:r>
      <w:proofErr w:type="gramStart"/>
      <w:r w:rsidR="00EE0EA8">
        <w:rPr>
          <w:rFonts w:cs="Arial"/>
          <w:b/>
          <w:color w:val="000000"/>
        </w:rPr>
        <w:t xml:space="preserve">sezione </w:t>
      </w:r>
      <w:r w:rsidR="00E97BC4">
        <w:rPr>
          <w:rFonts w:cs="Arial"/>
          <w:b/>
          <w:color w:val="000000"/>
          <w:u w:val="single"/>
        </w:rPr>
        <w:t xml:space="preserve"> Pubblicazioni</w:t>
      </w:r>
      <w:proofErr w:type="gramEnd"/>
    </w:p>
    <w:p w14:paraId="4B498B7F" w14:textId="77777777" w:rsidR="00373396" w:rsidRPr="00031B4F" w:rsidRDefault="00373396" w:rsidP="00870259">
      <w:pPr>
        <w:autoSpaceDE w:val="0"/>
        <w:autoSpaceDN w:val="0"/>
        <w:adjustRightInd w:val="0"/>
        <w:spacing w:after="0" w:line="240" w:lineRule="auto"/>
        <w:rPr>
          <w:rFonts w:cs="Arial"/>
          <w:color w:val="000000"/>
        </w:rPr>
      </w:pPr>
    </w:p>
    <w:p w14:paraId="5F795848" w14:textId="7F7BE2B5" w:rsidR="00373396" w:rsidRPr="00031B4F" w:rsidRDefault="00373396" w:rsidP="00373396">
      <w:pPr>
        <w:autoSpaceDE w:val="0"/>
        <w:autoSpaceDN w:val="0"/>
        <w:adjustRightInd w:val="0"/>
        <w:spacing w:after="0" w:line="240" w:lineRule="auto"/>
        <w:rPr>
          <w:rFonts w:cs="Arial"/>
          <w:color w:val="000000"/>
        </w:rPr>
      </w:pPr>
      <w:r w:rsidRPr="00E97BC4">
        <w:rPr>
          <w:rFonts w:cs="Arial"/>
          <w:color w:val="000000"/>
        </w:rPr>
        <w:t>ISOLA SANT’ANTONIO, lì</w:t>
      </w:r>
      <w:r w:rsidRPr="008A13E3">
        <w:rPr>
          <w:rFonts w:cs="Arial"/>
          <w:color w:val="000000"/>
        </w:rPr>
        <w:t xml:space="preserve"> </w:t>
      </w:r>
      <w:r w:rsidR="00FA4FC6">
        <w:rPr>
          <w:rFonts w:cs="Arial"/>
          <w:color w:val="000000"/>
        </w:rPr>
        <w:t>06/03/2024</w:t>
      </w:r>
    </w:p>
    <w:p w14:paraId="4D3CB77E" w14:textId="77777777" w:rsidR="00373396" w:rsidRPr="00031B4F" w:rsidRDefault="00373396" w:rsidP="00870259">
      <w:pPr>
        <w:autoSpaceDE w:val="0"/>
        <w:autoSpaceDN w:val="0"/>
        <w:adjustRightInd w:val="0"/>
        <w:spacing w:after="0" w:line="240" w:lineRule="auto"/>
        <w:rPr>
          <w:rFonts w:cs="Arial"/>
          <w:color w:val="000000"/>
        </w:rPr>
      </w:pPr>
    </w:p>
    <w:p w14:paraId="2D5847D9" w14:textId="0F0332F9" w:rsidR="00373396" w:rsidRPr="00E97BC4" w:rsidRDefault="0003723E" w:rsidP="00373396">
      <w:pPr>
        <w:autoSpaceDE w:val="0"/>
        <w:autoSpaceDN w:val="0"/>
        <w:adjustRightInd w:val="0"/>
        <w:spacing w:after="0" w:line="240" w:lineRule="auto"/>
        <w:ind w:left="4820"/>
        <w:jc w:val="center"/>
        <w:rPr>
          <w:rFonts w:cs="Arial"/>
          <w:color w:val="000000"/>
        </w:rPr>
      </w:pPr>
      <w:r w:rsidRPr="00E97BC4">
        <w:rPr>
          <w:rFonts w:cs="Arial"/>
          <w:noProof/>
          <w:color w:val="000000"/>
          <w:lang w:eastAsia="it-IT"/>
        </w:rPr>
        <w:drawing>
          <wp:anchor distT="0" distB="0" distL="114300" distR="114300" simplePos="0" relativeHeight="251665408" behindDoc="1" locked="0" layoutInCell="1" allowOverlap="1" wp14:anchorId="71F38EE4" wp14:editId="27BDACA7">
            <wp:simplePos x="0" y="0"/>
            <wp:positionH relativeFrom="column">
              <wp:posOffset>5904865</wp:posOffset>
            </wp:positionH>
            <wp:positionV relativeFrom="paragraph">
              <wp:posOffset>7529830</wp:posOffset>
            </wp:positionV>
            <wp:extent cx="997585" cy="815340"/>
            <wp:effectExtent l="19050" t="0" r="0" b="0"/>
            <wp:wrapNone/>
            <wp:docPr id="8"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9"/>
                    <a:srcRect/>
                    <a:stretch>
                      <a:fillRect/>
                    </a:stretch>
                  </pic:blipFill>
                  <pic:spPr bwMode="auto">
                    <a:xfrm>
                      <a:off x="0" y="0"/>
                      <a:ext cx="997585" cy="815340"/>
                    </a:xfrm>
                    <a:prstGeom prst="rect">
                      <a:avLst/>
                    </a:prstGeom>
                    <a:noFill/>
                    <a:ln w="9525">
                      <a:noFill/>
                      <a:miter lim="800000"/>
                      <a:headEnd/>
                      <a:tailEnd/>
                    </a:ln>
                  </pic:spPr>
                </pic:pic>
              </a:graphicData>
            </a:graphic>
          </wp:anchor>
        </w:drawing>
      </w:r>
      <w:r w:rsidR="008A13E3" w:rsidRPr="00E97BC4">
        <w:rPr>
          <w:rFonts w:cs="Arial"/>
          <w:noProof/>
          <w:color w:val="000000"/>
          <w:lang w:eastAsia="it-IT"/>
        </w:rPr>
        <w:drawing>
          <wp:anchor distT="0" distB="0" distL="114300" distR="114300" simplePos="0" relativeHeight="251664384" behindDoc="1" locked="0" layoutInCell="1" allowOverlap="1" wp14:anchorId="329544D5" wp14:editId="237E61C4">
            <wp:simplePos x="0" y="0"/>
            <wp:positionH relativeFrom="column">
              <wp:posOffset>3470275</wp:posOffset>
            </wp:positionH>
            <wp:positionV relativeFrom="paragraph">
              <wp:posOffset>6189345</wp:posOffset>
            </wp:positionV>
            <wp:extent cx="997585" cy="815340"/>
            <wp:effectExtent l="19050" t="0" r="0" b="0"/>
            <wp:wrapNone/>
            <wp:docPr id="7"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9"/>
                    <a:srcRect/>
                    <a:stretch>
                      <a:fillRect/>
                    </a:stretch>
                  </pic:blipFill>
                  <pic:spPr bwMode="auto">
                    <a:xfrm>
                      <a:off x="0" y="0"/>
                      <a:ext cx="997585" cy="815340"/>
                    </a:xfrm>
                    <a:prstGeom prst="rect">
                      <a:avLst/>
                    </a:prstGeom>
                    <a:noFill/>
                    <a:ln w="9525">
                      <a:noFill/>
                      <a:miter lim="800000"/>
                      <a:headEnd/>
                      <a:tailEnd/>
                    </a:ln>
                  </pic:spPr>
                </pic:pic>
              </a:graphicData>
            </a:graphic>
          </wp:anchor>
        </w:drawing>
      </w:r>
      <w:r w:rsidR="00373396" w:rsidRPr="00E97BC4">
        <w:rPr>
          <w:rFonts w:cs="Arial"/>
          <w:color w:val="000000"/>
        </w:rPr>
        <w:t>IL RESPONSABILE DEL SERVIZIO</w:t>
      </w:r>
      <w:r w:rsidR="00E97BC4">
        <w:rPr>
          <w:rFonts w:cs="Arial"/>
          <w:color w:val="000000"/>
        </w:rPr>
        <w:t xml:space="preserve"> TECNICO </w:t>
      </w:r>
    </w:p>
    <w:p w14:paraId="2EC918F7" w14:textId="4EA19F63" w:rsidR="00373396" w:rsidRPr="00C12A0D" w:rsidRDefault="008A13E3" w:rsidP="000F667D">
      <w:pPr>
        <w:tabs>
          <w:tab w:val="left" w:pos="5835"/>
        </w:tabs>
        <w:autoSpaceDE w:val="0"/>
        <w:autoSpaceDN w:val="0"/>
        <w:adjustRightInd w:val="0"/>
        <w:spacing w:after="0" w:line="240" w:lineRule="auto"/>
        <w:ind w:left="4820"/>
        <w:jc w:val="center"/>
      </w:pPr>
      <w:r w:rsidRPr="00E97BC4">
        <w:rPr>
          <w:rFonts w:cs="Arial"/>
          <w:noProof/>
          <w:color w:val="000000"/>
          <w:lang w:eastAsia="it-IT"/>
        </w:rPr>
        <w:drawing>
          <wp:anchor distT="0" distB="0" distL="114300" distR="114300" simplePos="0" relativeHeight="251663360" behindDoc="1" locked="0" layoutInCell="1" allowOverlap="1" wp14:anchorId="4279737F" wp14:editId="48509A11">
            <wp:simplePos x="0" y="0"/>
            <wp:positionH relativeFrom="column">
              <wp:posOffset>3470275</wp:posOffset>
            </wp:positionH>
            <wp:positionV relativeFrom="paragraph">
              <wp:posOffset>6189345</wp:posOffset>
            </wp:positionV>
            <wp:extent cx="997585" cy="815340"/>
            <wp:effectExtent l="19050" t="0" r="0" b="0"/>
            <wp:wrapNone/>
            <wp:docPr id="6"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9"/>
                    <a:srcRect/>
                    <a:stretch>
                      <a:fillRect/>
                    </a:stretch>
                  </pic:blipFill>
                  <pic:spPr bwMode="auto">
                    <a:xfrm>
                      <a:off x="0" y="0"/>
                      <a:ext cx="997585" cy="815340"/>
                    </a:xfrm>
                    <a:prstGeom prst="rect">
                      <a:avLst/>
                    </a:prstGeom>
                    <a:noFill/>
                    <a:ln w="9525">
                      <a:noFill/>
                      <a:miter lim="800000"/>
                      <a:headEnd/>
                      <a:tailEnd/>
                    </a:ln>
                  </pic:spPr>
                </pic:pic>
              </a:graphicData>
            </a:graphic>
          </wp:anchor>
        </w:drawing>
      </w:r>
      <w:r w:rsidRPr="00E97BC4">
        <w:rPr>
          <w:rFonts w:cs="Arial"/>
          <w:noProof/>
          <w:color w:val="000000"/>
          <w:lang w:eastAsia="it-IT"/>
        </w:rPr>
        <w:drawing>
          <wp:anchor distT="0" distB="0" distL="114300" distR="114300" simplePos="0" relativeHeight="251662336" behindDoc="1" locked="0" layoutInCell="1" allowOverlap="1" wp14:anchorId="57334A3A" wp14:editId="65B37AEB">
            <wp:simplePos x="0" y="0"/>
            <wp:positionH relativeFrom="column">
              <wp:posOffset>3470275</wp:posOffset>
            </wp:positionH>
            <wp:positionV relativeFrom="paragraph">
              <wp:posOffset>6189345</wp:posOffset>
            </wp:positionV>
            <wp:extent cx="997585" cy="815340"/>
            <wp:effectExtent l="19050" t="0" r="0" b="0"/>
            <wp:wrapNone/>
            <wp:docPr id="5"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9"/>
                    <a:srcRect/>
                    <a:stretch>
                      <a:fillRect/>
                    </a:stretch>
                  </pic:blipFill>
                  <pic:spPr bwMode="auto">
                    <a:xfrm>
                      <a:off x="0" y="0"/>
                      <a:ext cx="997585" cy="815340"/>
                    </a:xfrm>
                    <a:prstGeom prst="rect">
                      <a:avLst/>
                    </a:prstGeom>
                    <a:noFill/>
                    <a:ln w="9525">
                      <a:noFill/>
                      <a:miter lim="800000"/>
                      <a:headEnd/>
                      <a:tailEnd/>
                    </a:ln>
                  </pic:spPr>
                </pic:pic>
              </a:graphicData>
            </a:graphic>
          </wp:anchor>
        </w:drawing>
      </w:r>
      <w:r w:rsidRPr="00E97BC4">
        <w:rPr>
          <w:rFonts w:cs="Arial"/>
          <w:noProof/>
          <w:color w:val="000000"/>
          <w:lang w:eastAsia="it-IT"/>
        </w:rPr>
        <w:drawing>
          <wp:anchor distT="0" distB="0" distL="114300" distR="114300" simplePos="0" relativeHeight="251661312" behindDoc="1" locked="0" layoutInCell="1" allowOverlap="1" wp14:anchorId="317F8022" wp14:editId="03636E60">
            <wp:simplePos x="0" y="0"/>
            <wp:positionH relativeFrom="column">
              <wp:posOffset>3470275</wp:posOffset>
            </wp:positionH>
            <wp:positionV relativeFrom="paragraph">
              <wp:posOffset>6189345</wp:posOffset>
            </wp:positionV>
            <wp:extent cx="997585" cy="815340"/>
            <wp:effectExtent l="19050" t="0" r="0" b="0"/>
            <wp:wrapNone/>
            <wp:docPr id="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9"/>
                    <a:srcRect/>
                    <a:stretch>
                      <a:fillRect/>
                    </a:stretch>
                  </pic:blipFill>
                  <pic:spPr bwMode="auto">
                    <a:xfrm>
                      <a:off x="0" y="0"/>
                      <a:ext cx="997585" cy="815340"/>
                    </a:xfrm>
                    <a:prstGeom prst="rect">
                      <a:avLst/>
                    </a:prstGeom>
                    <a:noFill/>
                    <a:ln w="9525">
                      <a:noFill/>
                      <a:miter lim="800000"/>
                      <a:headEnd/>
                      <a:tailEnd/>
                    </a:ln>
                  </pic:spPr>
                </pic:pic>
              </a:graphicData>
            </a:graphic>
          </wp:anchor>
        </w:drawing>
      </w:r>
      <w:r w:rsidRPr="00E97BC4">
        <w:rPr>
          <w:rFonts w:cs="Arial"/>
          <w:noProof/>
          <w:color w:val="000000"/>
          <w:lang w:eastAsia="it-IT"/>
        </w:rPr>
        <w:drawing>
          <wp:anchor distT="0" distB="0" distL="114300" distR="114300" simplePos="0" relativeHeight="251660288" behindDoc="1" locked="0" layoutInCell="1" allowOverlap="1" wp14:anchorId="188DFA12" wp14:editId="19BF49ED">
            <wp:simplePos x="0" y="0"/>
            <wp:positionH relativeFrom="column">
              <wp:posOffset>3470275</wp:posOffset>
            </wp:positionH>
            <wp:positionV relativeFrom="paragraph">
              <wp:posOffset>6189345</wp:posOffset>
            </wp:positionV>
            <wp:extent cx="997585" cy="815340"/>
            <wp:effectExtent l="19050" t="0" r="0" b="0"/>
            <wp:wrapNone/>
            <wp:docPr id="3"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9"/>
                    <a:srcRect/>
                    <a:stretch>
                      <a:fillRect/>
                    </a:stretch>
                  </pic:blipFill>
                  <pic:spPr bwMode="auto">
                    <a:xfrm>
                      <a:off x="0" y="0"/>
                      <a:ext cx="997585" cy="815340"/>
                    </a:xfrm>
                    <a:prstGeom prst="rect">
                      <a:avLst/>
                    </a:prstGeom>
                    <a:noFill/>
                    <a:ln w="9525">
                      <a:noFill/>
                      <a:miter lim="800000"/>
                      <a:headEnd/>
                      <a:tailEnd/>
                    </a:ln>
                  </pic:spPr>
                </pic:pic>
              </a:graphicData>
            </a:graphic>
          </wp:anchor>
        </w:drawing>
      </w:r>
      <w:r w:rsidRPr="00E97BC4">
        <w:rPr>
          <w:rFonts w:cs="Arial"/>
          <w:noProof/>
          <w:color w:val="000000"/>
          <w:lang w:eastAsia="it-IT"/>
        </w:rPr>
        <w:drawing>
          <wp:anchor distT="0" distB="0" distL="114300" distR="114300" simplePos="0" relativeHeight="251659264" behindDoc="1" locked="0" layoutInCell="1" allowOverlap="1" wp14:anchorId="5A83C437" wp14:editId="0C0B57E3">
            <wp:simplePos x="0" y="0"/>
            <wp:positionH relativeFrom="column">
              <wp:posOffset>3470275</wp:posOffset>
            </wp:positionH>
            <wp:positionV relativeFrom="paragraph">
              <wp:posOffset>6189345</wp:posOffset>
            </wp:positionV>
            <wp:extent cx="997585" cy="815340"/>
            <wp:effectExtent l="19050" t="0" r="0" b="0"/>
            <wp:wrapNone/>
            <wp:docPr id="2"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9"/>
                    <a:srcRect/>
                    <a:stretch>
                      <a:fillRect/>
                    </a:stretch>
                  </pic:blipFill>
                  <pic:spPr bwMode="auto">
                    <a:xfrm>
                      <a:off x="0" y="0"/>
                      <a:ext cx="997585" cy="815340"/>
                    </a:xfrm>
                    <a:prstGeom prst="rect">
                      <a:avLst/>
                    </a:prstGeom>
                    <a:noFill/>
                    <a:ln w="9525">
                      <a:noFill/>
                      <a:miter lim="800000"/>
                      <a:headEnd/>
                      <a:tailEnd/>
                    </a:ln>
                  </pic:spPr>
                </pic:pic>
              </a:graphicData>
            </a:graphic>
          </wp:anchor>
        </w:drawing>
      </w:r>
      <w:r w:rsidR="00FA4FC6">
        <w:t>F.to Marta Favagrossa</w:t>
      </w:r>
    </w:p>
    <w:sectPr w:rsidR="00373396" w:rsidRPr="00C12A0D" w:rsidSect="00161FD2">
      <w:footerReference w:type="defaul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C159" w14:textId="77777777" w:rsidR="00161FD2" w:rsidRDefault="00161FD2" w:rsidP="00C12A0D">
      <w:pPr>
        <w:spacing w:after="0" w:line="240" w:lineRule="auto"/>
      </w:pPr>
      <w:r>
        <w:separator/>
      </w:r>
    </w:p>
  </w:endnote>
  <w:endnote w:type="continuationSeparator" w:id="0">
    <w:p w14:paraId="2EE665C3" w14:textId="77777777" w:rsidR="00161FD2" w:rsidRDefault="00161FD2" w:rsidP="00C1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59207"/>
      <w:docPartObj>
        <w:docPartGallery w:val="Page Numbers (Bottom of Page)"/>
        <w:docPartUnique/>
      </w:docPartObj>
    </w:sdtPr>
    <w:sdtEndPr/>
    <w:sdtContent>
      <w:p w14:paraId="5038B3F5" w14:textId="77777777" w:rsidR="008A13E3" w:rsidRDefault="005F370D">
        <w:pPr>
          <w:pStyle w:val="Pidipagina"/>
          <w:jc w:val="center"/>
        </w:pPr>
        <w:r>
          <w:fldChar w:fldCharType="begin"/>
        </w:r>
        <w:r>
          <w:instrText>PAGE   \* MERGEFORMAT</w:instrText>
        </w:r>
        <w:r>
          <w:fldChar w:fldCharType="separate"/>
        </w:r>
        <w:r w:rsidR="003D341A">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B842" w14:textId="77777777" w:rsidR="008A13E3" w:rsidRPr="00B434FB" w:rsidRDefault="008A13E3" w:rsidP="001A21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after="120"/>
      <w:jc w:val="both"/>
      <w:rPr>
        <w:rFonts w:ascii="Arial" w:hAnsi="Arial"/>
        <w:sz w:val="16"/>
        <w:szCs w:val="16"/>
      </w:rPr>
    </w:pPr>
    <w:r w:rsidRPr="00B434FB">
      <w:rPr>
        <w:rFonts w:ascii="Arial" w:hAnsi="Arial"/>
        <w:sz w:val="16"/>
        <w:szCs w:val="16"/>
      </w:rPr>
      <w:t>__________________________</w:t>
    </w:r>
    <w:r>
      <w:rPr>
        <w:rFonts w:ascii="Arial" w:hAnsi="Arial"/>
        <w:sz w:val="16"/>
        <w:szCs w:val="16"/>
      </w:rPr>
      <w:t>________________________________________________________________________________</w:t>
    </w:r>
    <w:r w:rsidRPr="00B434FB">
      <w:rPr>
        <w:rFonts w:ascii="Arial" w:hAnsi="Arial"/>
        <w:sz w:val="16"/>
        <w:szCs w:val="16"/>
      </w:rPr>
      <w:t>__</w:t>
    </w:r>
  </w:p>
  <w:p w14:paraId="5AF2A181" w14:textId="77777777" w:rsidR="008A13E3" w:rsidRPr="001A21E1" w:rsidRDefault="008A13E3" w:rsidP="001A21E1">
    <w:pPr>
      <w:spacing w:after="0"/>
      <w:jc w:val="center"/>
      <w:rPr>
        <w:rFonts w:cs="Arial"/>
        <w:sz w:val="20"/>
        <w:szCs w:val="20"/>
      </w:rPr>
    </w:pPr>
    <w:r w:rsidRPr="001A21E1">
      <w:rPr>
        <w:rFonts w:cs="Arial"/>
        <w:sz w:val="20"/>
        <w:szCs w:val="20"/>
      </w:rPr>
      <w:t>P.zza Garibaldi, 1 – 15050 ISOLA SANT’ANTONIO (AL)</w:t>
    </w:r>
  </w:p>
  <w:p w14:paraId="292AB06D" w14:textId="77777777" w:rsidR="008A13E3" w:rsidRPr="001A21E1" w:rsidRDefault="008A13E3" w:rsidP="001A21E1">
    <w:pPr>
      <w:spacing w:after="0"/>
      <w:jc w:val="center"/>
      <w:rPr>
        <w:rFonts w:cs="Arial"/>
        <w:sz w:val="20"/>
        <w:szCs w:val="20"/>
        <w:lang w:val="en-US"/>
      </w:rPr>
    </w:pPr>
    <w:r w:rsidRPr="001A21E1">
      <w:rPr>
        <w:rFonts w:cs="Arial"/>
        <w:sz w:val="20"/>
        <w:szCs w:val="20"/>
        <w:lang w:val="en-US"/>
      </w:rPr>
      <w:t>Tel. 0131/857121 – Fax. 0131/857475</w:t>
    </w:r>
  </w:p>
  <w:p w14:paraId="65BF01EA" w14:textId="77777777" w:rsidR="008A13E3" w:rsidRPr="001A21E1" w:rsidRDefault="008A13E3" w:rsidP="001A21E1">
    <w:pPr>
      <w:spacing w:after="0"/>
      <w:jc w:val="center"/>
      <w:rPr>
        <w:rFonts w:cs="Arial"/>
        <w:sz w:val="20"/>
        <w:szCs w:val="20"/>
        <w:lang w:val="en-US"/>
      </w:rPr>
    </w:pPr>
    <w:r w:rsidRPr="001A21E1">
      <w:rPr>
        <w:sz w:val="20"/>
        <w:szCs w:val="20"/>
        <w:lang w:val="en-US"/>
      </w:rPr>
      <w:t>e-mail:</w:t>
    </w:r>
    <w:r w:rsidRPr="001A21E1">
      <w:rPr>
        <w:sz w:val="20"/>
        <w:szCs w:val="20"/>
        <w:lang w:val="en-US"/>
      </w:rPr>
      <w:tab/>
    </w:r>
    <w:proofErr w:type="gramStart"/>
    <w:r w:rsidRPr="001A21E1">
      <w:rPr>
        <w:sz w:val="20"/>
        <w:szCs w:val="20"/>
        <w:lang w:val="en-US"/>
      </w:rPr>
      <w:t>ufficiotecnico@comuneisolasantantonio.al.it  /</w:t>
    </w:r>
    <w:proofErr w:type="gramEnd"/>
    <w:r w:rsidRPr="001A21E1">
      <w:rPr>
        <w:sz w:val="20"/>
        <w:szCs w:val="20"/>
        <w:lang w:val="en-US"/>
      </w:rPr>
      <w:t xml:space="preserve">  ufficiotecnico@pec.comuneisolasantantonio.al.it</w:t>
    </w:r>
  </w:p>
  <w:p w14:paraId="6BB95050" w14:textId="77777777" w:rsidR="008A13E3" w:rsidRPr="001A21E1" w:rsidRDefault="008A13E3">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02CF" w14:textId="77777777" w:rsidR="00161FD2" w:rsidRDefault="00161FD2" w:rsidP="00C12A0D">
      <w:pPr>
        <w:spacing w:after="0" w:line="240" w:lineRule="auto"/>
      </w:pPr>
      <w:r>
        <w:separator/>
      </w:r>
    </w:p>
  </w:footnote>
  <w:footnote w:type="continuationSeparator" w:id="0">
    <w:p w14:paraId="29DFBCB2" w14:textId="77777777" w:rsidR="00161FD2" w:rsidRDefault="00161FD2" w:rsidP="00C12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2B2"/>
    <w:multiLevelType w:val="hybridMultilevel"/>
    <w:tmpl w:val="0986DCF6"/>
    <w:lvl w:ilvl="0" w:tplc="04100003">
      <w:start w:val="1"/>
      <w:numFmt w:val="bullet"/>
      <w:lvlText w:val="o"/>
      <w:lvlJc w:val="left"/>
      <w:pPr>
        <w:ind w:left="1571" w:hanging="360"/>
      </w:pPr>
      <w:rPr>
        <w:rFonts w:ascii="Courier New" w:hAnsi="Courier New" w:cs="Courier New"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 w15:restartNumberingAfterBreak="0">
    <w:nsid w:val="2ED97073"/>
    <w:multiLevelType w:val="hybridMultilevel"/>
    <w:tmpl w:val="79482130"/>
    <w:lvl w:ilvl="0" w:tplc="04100011">
      <w:start w:val="1"/>
      <w:numFmt w:val="decimal"/>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39110A44"/>
    <w:multiLevelType w:val="hybridMultilevel"/>
    <w:tmpl w:val="B3D81ACC"/>
    <w:lvl w:ilvl="0" w:tplc="1A4E8F20">
      <w:start w:val="4"/>
      <w:numFmt w:val="bullet"/>
      <w:lvlText w:val=""/>
      <w:lvlJc w:val="left"/>
      <w:pPr>
        <w:ind w:left="1070" w:hanging="360"/>
      </w:pPr>
      <w:rPr>
        <w:rFonts w:ascii="Symbol" w:eastAsiaTheme="minorHAnsi" w:hAnsi="Symbol" w:cs="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 w15:restartNumberingAfterBreak="0">
    <w:nsid w:val="4CB91628"/>
    <w:multiLevelType w:val="hybridMultilevel"/>
    <w:tmpl w:val="174E7630"/>
    <w:lvl w:ilvl="0" w:tplc="A09AE5BC">
      <w:numFmt w:val="bullet"/>
      <w:lvlText w:val="-"/>
      <w:lvlJc w:val="left"/>
      <w:pPr>
        <w:ind w:left="720" w:hanging="360"/>
      </w:pPr>
      <w:rPr>
        <w:rFonts w:ascii="serif" w:eastAsia="Times New Roman" w:hAnsi="serif" w:cs="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5D0967"/>
    <w:multiLevelType w:val="hybridMultilevel"/>
    <w:tmpl w:val="C742EAE4"/>
    <w:lvl w:ilvl="0" w:tplc="7608940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637FCB"/>
    <w:multiLevelType w:val="hybridMultilevel"/>
    <w:tmpl w:val="D3AC03F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2095517465">
    <w:abstractNumId w:val="3"/>
  </w:num>
  <w:num w:numId="2" w16cid:durableId="1256861522">
    <w:abstractNumId w:val="2"/>
  </w:num>
  <w:num w:numId="3" w16cid:durableId="382290463">
    <w:abstractNumId w:val="5"/>
  </w:num>
  <w:num w:numId="4" w16cid:durableId="900752145">
    <w:abstractNumId w:val="0"/>
  </w:num>
  <w:num w:numId="5" w16cid:durableId="841119755">
    <w:abstractNumId w:val="1"/>
  </w:num>
  <w:num w:numId="6" w16cid:durableId="1538808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89"/>
    <w:rsid w:val="0003723E"/>
    <w:rsid w:val="00093E6F"/>
    <w:rsid w:val="000F667D"/>
    <w:rsid w:val="00161FD2"/>
    <w:rsid w:val="001A21E1"/>
    <w:rsid w:val="001E5449"/>
    <w:rsid w:val="0023162B"/>
    <w:rsid w:val="002A3E98"/>
    <w:rsid w:val="002A4D1C"/>
    <w:rsid w:val="002A759C"/>
    <w:rsid w:val="002D0A25"/>
    <w:rsid w:val="002F3946"/>
    <w:rsid w:val="00373396"/>
    <w:rsid w:val="00384B7D"/>
    <w:rsid w:val="00391CE3"/>
    <w:rsid w:val="003D341A"/>
    <w:rsid w:val="004328F6"/>
    <w:rsid w:val="004A70AC"/>
    <w:rsid w:val="004B7765"/>
    <w:rsid w:val="005163BC"/>
    <w:rsid w:val="00552DFA"/>
    <w:rsid w:val="005E74B3"/>
    <w:rsid w:val="005F370D"/>
    <w:rsid w:val="00687D42"/>
    <w:rsid w:val="006B1716"/>
    <w:rsid w:val="00707003"/>
    <w:rsid w:val="00730FCD"/>
    <w:rsid w:val="007804E3"/>
    <w:rsid w:val="007A6903"/>
    <w:rsid w:val="007E06CA"/>
    <w:rsid w:val="007F0C18"/>
    <w:rsid w:val="00835089"/>
    <w:rsid w:val="00870259"/>
    <w:rsid w:val="008A13E3"/>
    <w:rsid w:val="0099660E"/>
    <w:rsid w:val="009F0F20"/>
    <w:rsid w:val="00A117DA"/>
    <w:rsid w:val="00A95494"/>
    <w:rsid w:val="00AB7737"/>
    <w:rsid w:val="00AE44CA"/>
    <w:rsid w:val="00B13587"/>
    <w:rsid w:val="00B53C9E"/>
    <w:rsid w:val="00B54667"/>
    <w:rsid w:val="00B71263"/>
    <w:rsid w:val="00B71E37"/>
    <w:rsid w:val="00B81C1A"/>
    <w:rsid w:val="00BE5998"/>
    <w:rsid w:val="00C0368C"/>
    <w:rsid w:val="00C12A0D"/>
    <w:rsid w:val="00C57515"/>
    <w:rsid w:val="00CA752A"/>
    <w:rsid w:val="00CD2EB7"/>
    <w:rsid w:val="00DA7C24"/>
    <w:rsid w:val="00DC59AE"/>
    <w:rsid w:val="00DE4E07"/>
    <w:rsid w:val="00DE71EF"/>
    <w:rsid w:val="00E97BC4"/>
    <w:rsid w:val="00EA4DC4"/>
    <w:rsid w:val="00EB6920"/>
    <w:rsid w:val="00EE0EA8"/>
    <w:rsid w:val="00EE6277"/>
    <w:rsid w:val="00EF1E21"/>
    <w:rsid w:val="00F2718C"/>
    <w:rsid w:val="00F56F8F"/>
    <w:rsid w:val="00F57F9B"/>
    <w:rsid w:val="00FA4F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C072"/>
  <w15:docId w15:val="{836A281F-8F42-4E7C-B458-EEBC851A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04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2A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2A0D"/>
  </w:style>
  <w:style w:type="paragraph" w:styleId="Pidipagina">
    <w:name w:val="footer"/>
    <w:basedOn w:val="Normale"/>
    <w:link w:val="PidipaginaCarattere"/>
    <w:uiPriority w:val="99"/>
    <w:unhideWhenUsed/>
    <w:rsid w:val="00C12A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2A0D"/>
  </w:style>
  <w:style w:type="paragraph" w:styleId="Testofumetto">
    <w:name w:val="Balloon Text"/>
    <w:basedOn w:val="Normale"/>
    <w:link w:val="TestofumettoCarattere"/>
    <w:uiPriority w:val="99"/>
    <w:semiHidden/>
    <w:unhideWhenUsed/>
    <w:rsid w:val="00F56F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6F8F"/>
    <w:rPr>
      <w:rFonts w:ascii="Tahoma" w:hAnsi="Tahoma" w:cs="Tahoma"/>
      <w:sz w:val="16"/>
      <w:szCs w:val="16"/>
    </w:rPr>
  </w:style>
  <w:style w:type="paragraph" w:customStyle="1" w:styleId="Titolo1">
    <w:name w:val="Titolo1"/>
    <w:basedOn w:val="Normale"/>
    <w:next w:val="Corpotesto"/>
    <w:rsid w:val="005E74B3"/>
    <w:pPr>
      <w:suppressAutoHyphens/>
      <w:spacing w:after="0" w:line="240" w:lineRule="auto"/>
      <w:jc w:val="center"/>
    </w:pPr>
    <w:rPr>
      <w:rFonts w:ascii="Times New Roman" w:eastAsia="Times New Roman" w:hAnsi="Times New Roman" w:cs="Times New Roman"/>
      <w:b/>
      <w:sz w:val="24"/>
      <w:szCs w:val="20"/>
      <w:lang w:eastAsia="zh-CN"/>
    </w:rPr>
  </w:style>
  <w:style w:type="paragraph" w:styleId="Corpotesto">
    <w:name w:val="Body Text"/>
    <w:basedOn w:val="Normale"/>
    <w:link w:val="CorpotestoCarattere"/>
    <w:uiPriority w:val="99"/>
    <w:semiHidden/>
    <w:unhideWhenUsed/>
    <w:rsid w:val="005E74B3"/>
    <w:pPr>
      <w:spacing w:after="120"/>
    </w:pPr>
  </w:style>
  <w:style w:type="character" w:customStyle="1" w:styleId="CorpotestoCarattere">
    <w:name w:val="Corpo testo Carattere"/>
    <w:basedOn w:val="Carpredefinitoparagrafo"/>
    <w:link w:val="Corpotesto"/>
    <w:uiPriority w:val="99"/>
    <w:semiHidden/>
    <w:rsid w:val="005E74B3"/>
  </w:style>
  <w:style w:type="paragraph" w:styleId="Paragrafoelenco">
    <w:name w:val="List Paragraph"/>
    <w:basedOn w:val="Normale"/>
    <w:uiPriority w:val="34"/>
    <w:qFormat/>
    <w:rsid w:val="00373396"/>
    <w:pPr>
      <w:spacing w:after="200" w:line="276" w:lineRule="auto"/>
      <w:ind w:left="720"/>
      <w:contextualSpacing/>
    </w:pPr>
  </w:style>
  <w:style w:type="character" w:styleId="Collegamentoipertestuale">
    <w:name w:val="Hyperlink"/>
    <w:basedOn w:val="Carpredefinitoparagrafo"/>
    <w:uiPriority w:val="99"/>
    <w:semiHidden/>
    <w:unhideWhenUsed/>
    <w:rsid w:val="00AE44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53974-629D-4389-ADB0-688DFCB1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1976</Words>
  <Characters>11264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pozzolgroppo pozzolgroppo</dc:creator>
  <cp:lastModifiedBy>Demografico comune isola</cp:lastModifiedBy>
  <cp:revision>4</cp:revision>
  <cp:lastPrinted>2024-01-23T16:05:00Z</cp:lastPrinted>
  <dcterms:created xsi:type="dcterms:W3CDTF">2024-03-05T16:41:00Z</dcterms:created>
  <dcterms:modified xsi:type="dcterms:W3CDTF">2024-03-06T13:24:00Z</dcterms:modified>
</cp:coreProperties>
</file>